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02719E2B" w:rsidR="00BC4B8F" w:rsidRDefault="00E8143A" w:rsidP="00BC4B8F">
      <w:pPr>
        <w:spacing w:after="0" w:line="240" w:lineRule="auto"/>
        <w:rPr>
          <w:rFonts w:ascii="Times New Roman" w:eastAsia="Times New Roman" w:hAnsi="Times New Roman"/>
          <w:sz w:val="24"/>
          <w:szCs w:val="24"/>
          <w:lang w:eastAsia="et-EE"/>
        </w:rPr>
      </w:pPr>
      <w:proofErr w:type="spellStart"/>
      <w:r>
        <w:rPr>
          <w:rFonts w:ascii="Times New Roman" w:eastAsia="Times New Roman" w:hAnsi="Times New Roman"/>
          <w:sz w:val="24"/>
          <w:szCs w:val="24"/>
          <w:lang w:eastAsia="et-EE"/>
        </w:rPr>
        <w:t>Liisa-Ly</w:t>
      </w:r>
      <w:proofErr w:type="spellEnd"/>
      <w:r>
        <w:rPr>
          <w:rFonts w:ascii="Times New Roman" w:eastAsia="Times New Roman" w:hAnsi="Times New Roman"/>
          <w:sz w:val="24"/>
          <w:szCs w:val="24"/>
          <w:lang w:eastAsia="et-EE"/>
        </w:rPr>
        <w:t xml:space="preserve"> Pakosta</w:t>
      </w:r>
    </w:p>
    <w:p w14:paraId="1390BF7A" w14:textId="48F1914D" w:rsidR="00B52A8B" w:rsidRDefault="00B52A8B"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E8143A">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minister</w:t>
      </w:r>
    </w:p>
    <w:p w14:paraId="6D00C821" w14:textId="2C4EEF86" w:rsidR="00BC4B8F"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F605BF">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ministeerium</w:t>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ab/>
        <w:t xml:space="preserve">       </w:t>
      </w:r>
      <w:r w:rsidR="001A2A34">
        <w:rPr>
          <w:rFonts w:ascii="Times New Roman" w:eastAsia="Times New Roman" w:hAnsi="Times New Roman"/>
          <w:sz w:val="24"/>
          <w:szCs w:val="24"/>
          <w:lang w:eastAsia="et-EE"/>
        </w:rPr>
        <w:t xml:space="preserve">  </w:t>
      </w:r>
      <w:r w:rsidR="00570105">
        <w:rPr>
          <w:rFonts w:ascii="Times New Roman" w:eastAsia="Times New Roman" w:hAnsi="Times New Roman"/>
          <w:sz w:val="24"/>
          <w:szCs w:val="24"/>
          <w:lang w:eastAsia="et-EE"/>
        </w:rPr>
        <w:t xml:space="preserve">Teie: </w:t>
      </w:r>
      <w:r w:rsidR="00694990">
        <w:rPr>
          <w:rFonts w:ascii="Times New Roman" w:eastAsia="Times New Roman" w:hAnsi="Times New Roman"/>
          <w:sz w:val="24"/>
          <w:szCs w:val="24"/>
          <w:lang w:eastAsia="et-EE"/>
        </w:rPr>
        <w:t>10</w:t>
      </w:r>
      <w:r w:rsidR="00570105">
        <w:rPr>
          <w:rFonts w:ascii="Times New Roman" w:eastAsia="Times New Roman" w:hAnsi="Times New Roman"/>
          <w:sz w:val="24"/>
          <w:szCs w:val="24"/>
          <w:lang w:eastAsia="et-EE"/>
        </w:rPr>
        <w:t>.</w:t>
      </w:r>
      <w:r w:rsidR="002B2CE5">
        <w:rPr>
          <w:rFonts w:ascii="Times New Roman" w:eastAsia="Times New Roman" w:hAnsi="Times New Roman"/>
          <w:sz w:val="24"/>
          <w:szCs w:val="24"/>
          <w:lang w:eastAsia="et-EE"/>
        </w:rPr>
        <w:t>0</w:t>
      </w:r>
      <w:r w:rsidR="00694990">
        <w:rPr>
          <w:rFonts w:ascii="Times New Roman" w:eastAsia="Times New Roman" w:hAnsi="Times New Roman"/>
          <w:sz w:val="24"/>
          <w:szCs w:val="24"/>
          <w:lang w:eastAsia="et-EE"/>
        </w:rPr>
        <w:t>3</w:t>
      </w:r>
      <w:r w:rsidR="00570105">
        <w:rPr>
          <w:rFonts w:ascii="Times New Roman" w:eastAsia="Times New Roman" w:hAnsi="Times New Roman"/>
          <w:sz w:val="24"/>
          <w:szCs w:val="24"/>
          <w:lang w:eastAsia="et-EE"/>
        </w:rPr>
        <w:t>.202</w:t>
      </w:r>
      <w:r w:rsidR="001A2A34">
        <w:rPr>
          <w:rFonts w:ascii="Times New Roman" w:eastAsia="Times New Roman" w:hAnsi="Times New Roman"/>
          <w:sz w:val="24"/>
          <w:szCs w:val="24"/>
          <w:lang w:eastAsia="et-EE"/>
        </w:rPr>
        <w:t>6</w:t>
      </w:r>
      <w:r w:rsidR="00570105">
        <w:rPr>
          <w:rFonts w:ascii="Times New Roman" w:eastAsia="Times New Roman" w:hAnsi="Times New Roman"/>
          <w:sz w:val="24"/>
          <w:szCs w:val="24"/>
          <w:lang w:eastAsia="et-EE"/>
        </w:rPr>
        <w:t xml:space="preserve"> nr </w:t>
      </w:r>
      <w:r w:rsidR="00694990" w:rsidRPr="00694990">
        <w:rPr>
          <w:rFonts w:ascii="Times New Roman" w:eastAsia="Times New Roman" w:hAnsi="Times New Roman"/>
          <w:sz w:val="24"/>
          <w:szCs w:val="24"/>
          <w:lang w:eastAsia="et-EE"/>
        </w:rPr>
        <w:t>8-1/1813-1</w:t>
      </w:r>
    </w:p>
    <w:p w14:paraId="520A9E89" w14:textId="4BC5FA66" w:rsidR="00BC4B8F" w:rsidRDefault="002B2CE5" w:rsidP="00BC4B8F">
      <w:pPr>
        <w:spacing w:after="0" w:line="240" w:lineRule="auto"/>
        <w:rPr>
          <w:rFonts w:ascii="Times New Roman" w:eastAsia="Times New Roman" w:hAnsi="Times New Roman"/>
          <w:sz w:val="24"/>
          <w:szCs w:val="24"/>
          <w:lang w:eastAsia="et-EE"/>
        </w:rPr>
      </w:pPr>
      <w:hyperlink r:id="rId8" w:history="1">
        <w:r w:rsidRPr="008673C6">
          <w:rPr>
            <w:rStyle w:val="Hperlink"/>
            <w:rFonts w:ascii="Times New Roman" w:eastAsia="Times New Roman" w:hAnsi="Times New Roman"/>
            <w:sz w:val="24"/>
            <w:szCs w:val="24"/>
            <w:lang w:eastAsia="et-EE"/>
          </w:rPr>
          <w:t>info@justdigi.ee</w:t>
        </w:r>
      </w:hyperlink>
      <w:r>
        <w:rPr>
          <w:rFonts w:ascii="Times New Roman" w:eastAsia="Times New Roman" w:hAnsi="Times New Roman"/>
          <w:sz w:val="24"/>
          <w:szCs w:val="24"/>
          <w:lang w:eastAsia="et-EE"/>
        </w:rPr>
        <w:t xml:space="preserve"> </w:t>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9D3540">
        <w:rPr>
          <w:rFonts w:ascii="Times New Roman" w:eastAsia="Times New Roman" w:hAnsi="Times New Roman"/>
          <w:sz w:val="24"/>
          <w:szCs w:val="24"/>
          <w:lang w:eastAsia="et-EE"/>
        </w:rPr>
        <w:t xml:space="preserve">        </w:t>
      </w:r>
      <w:r w:rsidR="00570105">
        <w:rPr>
          <w:rFonts w:ascii="Times New Roman" w:eastAsia="Times New Roman" w:hAnsi="Times New Roman"/>
          <w:sz w:val="24"/>
          <w:szCs w:val="24"/>
          <w:lang w:eastAsia="et-EE"/>
        </w:rPr>
        <w:t xml:space="preserve">Meie: </w:t>
      </w:r>
      <w:r w:rsidR="009D3540">
        <w:rPr>
          <w:rFonts w:ascii="Times New Roman" w:eastAsia="Times New Roman" w:hAnsi="Times New Roman"/>
          <w:sz w:val="24"/>
          <w:szCs w:val="24"/>
          <w:lang w:eastAsia="et-EE"/>
        </w:rPr>
        <w:t>6</w:t>
      </w:r>
      <w:r w:rsidR="00BC4B8F">
        <w:rPr>
          <w:rFonts w:ascii="Times New Roman" w:eastAsia="Times New Roman" w:hAnsi="Times New Roman"/>
          <w:sz w:val="24"/>
          <w:szCs w:val="24"/>
          <w:lang w:eastAsia="et-EE"/>
        </w:rPr>
        <w:t>.</w:t>
      </w:r>
      <w:r>
        <w:rPr>
          <w:rFonts w:ascii="Times New Roman" w:eastAsia="Times New Roman" w:hAnsi="Times New Roman"/>
          <w:sz w:val="24"/>
          <w:szCs w:val="24"/>
          <w:lang w:eastAsia="et-EE"/>
        </w:rPr>
        <w:t>0</w:t>
      </w:r>
      <w:r w:rsidR="00694990">
        <w:rPr>
          <w:rFonts w:ascii="Times New Roman" w:eastAsia="Times New Roman" w:hAnsi="Times New Roman"/>
          <w:sz w:val="24"/>
          <w:szCs w:val="24"/>
          <w:lang w:eastAsia="et-EE"/>
        </w:rPr>
        <w:t>4</w:t>
      </w:r>
      <w:r w:rsidR="00BC4B8F">
        <w:rPr>
          <w:rFonts w:ascii="Times New Roman" w:eastAsia="Times New Roman" w:hAnsi="Times New Roman"/>
          <w:sz w:val="24"/>
          <w:szCs w:val="24"/>
          <w:lang w:eastAsia="et-EE"/>
        </w:rPr>
        <w:t>.202</w:t>
      </w:r>
      <w:r w:rsidR="001A2A34">
        <w:rPr>
          <w:rFonts w:ascii="Times New Roman" w:eastAsia="Times New Roman" w:hAnsi="Times New Roman"/>
          <w:sz w:val="24"/>
          <w:szCs w:val="24"/>
          <w:lang w:eastAsia="et-EE"/>
        </w:rPr>
        <w:t>6</w:t>
      </w:r>
      <w:r w:rsidR="00BC4B8F">
        <w:rPr>
          <w:rFonts w:ascii="Times New Roman" w:eastAsia="Times New Roman" w:hAnsi="Times New Roman"/>
          <w:sz w:val="24"/>
          <w:szCs w:val="24"/>
          <w:lang w:eastAsia="et-EE"/>
        </w:rPr>
        <w:t xml:space="preserve"> nr 3-1/</w:t>
      </w:r>
      <w:r w:rsidR="00694990">
        <w:rPr>
          <w:rFonts w:ascii="Times New Roman" w:eastAsia="Times New Roman" w:hAnsi="Times New Roman"/>
          <w:sz w:val="24"/>
          <w:szCs w:val="24"/>
          <w:lang w:eastAsia="et-EE"/>
        </w:rPr>
        <w:t>9</w:t>
      </w:r>
      <w:r w:rsidR="001A2A34">
        <w:rPr>
          <w:rFonts w:ascii="Times New Roman" w:eastAsia="Times New Roman" w:hAnsi="Times New Roman"/>
          <w:sz w:val="24"/>
          <w:szCs w:val="24"/>
          <w:lang w:eastAsia="et-EE"/>
        </w:rPr>
        <w:t>-1</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43B5966D" w14:textId="77777777" w:rsidR="00694990" w:rsidRDefault="002B2CE5" w:rsidP="00694990">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Arvamus </w:t>
      </w:r>
      <w:r w:rsidR="00694990" w:rsidRPr="00694990">
        <w:rPr>
          <w:rFonts w:ascii="Times New Roman" w:eastAsia="Times New Roman" w:hAnsi="Times New Roman"/>
          <w:b/>
          <w:bCs/>
          <w:sz w:val="24"/>
          <w:szCs w:val="24"/>
        </w:rPr>
        <w:t xml:space="preserve">täitemenetluse seadustiku muutmise ja </w:t>
      </w:r>
    </w:p>
    <w:p w14:paraId="6F04FC35" w14:textId="77777777" w:rsidR="00694990" w:rsidRDefault="00694990" w:rsidP="00694990">
      <w:pPr>
        <w:spacing w:after="0" w:line="240" w:lineRule="auto"/>
        <w:jc w:val="both"/>
        <w:rPr>
          <w:rFonts w:ascii="Times New Roman" w:eastAsia="Times New Roman" w:hAnsi="Times New Roman"/>
          <w:b/>
          <w:bCs/>
          <w:sz w:val="24"/>
          <w:szCs w:val="24"/>
        </w:rPr>
      </w:pPr>
      <w:r w:rsidRPr="00694990">
        <w:rPr>
          <w:rFonts w:ascii="Times New Roman" w:eastAsia="Times New Roman" w:hAnsi="Times New Roman"/>
          <w:b/>
          <w:bCs/>
          <w:sz w:val="24"/>
          <w:szCs w:val="24"/>
        </w:rPr>
        <w:t xml:space="preserve">sellega seonduvalt teiste seaduste muutmise </w:t>
      </w:r>
    </w:p>
    <w:p w14:paraId="7057E2B8" w14:textId="2858BADA" w:rsidR="00BA7376" w:rsidRPr="00663172" w:rsidRDefault="00694990" w:rsidP="00694990">
      <w:pPr>
        <w:spacing w:after="0" w:line="240" w:lineRule="auto"/>
        <w:jc w:val="both"/>
        <w:rPr>
          <w:rFonts w:ascii="Times New Roman" w:eastAsia="Times New Roman" w:hAnsi="Times New Roman"/>
          <w:b/>
          <w:bCs/>
          <w:sz w:val="24"/>
          <w:szCs w:val="24"/>
        </w:rPr>
      </w:pPr>
      <w:r w:rsidRPr="00694990">
        <w:rPr>
          <w:rFonts w:ascii="Times New Roman" w:eastAsia="Times New Roman" w:hAnsi="Times New Roman"/>
          <w:b/>
          <w:bCs/>
          <w:sz w:val="24"/>
          <w:szCs w:val="24"/>
        </w:rPr>
        <w:t>seaduse eelnõu</w:t>
      </w:r>
      <w:r>
        <w:rPr>
          <w:rFonts w:ascii="Times New Roman" w:eastAsia="Times New Roman" w:hAnsi="Times New Roman"/>
          <w:b/>
          <w:bCs/>
          <w:sz w:val="24"/>
          <w:szCs w:val="24"/>
        </w:rPr>
        <w:t xml:space="preserve"> </w:t>
      </w:r>
      <w:r w:rsidR="002B2CE5">
        <w:rPr>
          <w:rFonts w:ascii="Times New Roman" w:eastAsia="Times New Roman" w:hAnsi="Times New Roman"/>
          <w:b/>
          <w:bCs/>
          <w:sz w:val="24"/>
          <w:szCs w:val="24"/>
        </w:rPr>
        <w:t>kohta</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104A7E01" w:rsidR="00BC4B8F" w:rsidRDefault="00BC4B8F" w:rsidP="00BC4B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Lugupeetav justiits</w:t>
      </w:r>
      <w:r w:rsidR="00E8143A">
        <w:rPr>
          <w:rFonts w:ascii="Times New Roman" w:eastAsia="Times New Roman" w:hAnsi="Times New Roman"/>
          <w:sz w:val="24"/>
          <w:szCs w:val="24"/>
        </w:rPr>
        <w:t>- ja digi</w:t>
      </w:r>
      <w:r>
        <w:rPr>
          <w:rFonts w:ascii="Times New Roman" w:eastAsia="Times New Roman" w:hAnsi="Times New Roman"/>
          <w:sz w:val="24"/>
          <w:szCs w:val="24"/>
        </w:rPr>
        <w:t xml:space="preserve">minister </w:t>
      </w:r>
      <w:proofErr w:type="spellStart"/>
      <w:r w:rsidR="00E8143A">
        <w:rPr>
          <w:rFonts w:ascii="Times New Roman" w:eastAsia="Times New Roman" w:hAnsi="Times New Roman"/>
          <w:sz w:val="24"/>
          <w:szCs w:val="24"/>
          <w:lang w:eastAsia="et-EE"/>
        </w:rPr>
        <w:t>Liisa-Ly</w:t>
      </w:r>
      <w:proofErr w:type="spellEnd"/>
      <w:r w:rsidR="00E8143A">
        <w:rPr>
          <w:rFonts w:ascii="Times New Roman" w:eastAsia="Times New Roman" w:hAnsi="Times New Roman"/>
          <w:sz w:val="24"/>
          <w:szCs w:val="24"/>
          <w:lang w:eastAsia="et-EE"/>
        </w:rPr>
        <w:t xml:space="preserve"> Pakosta</w:t>
      </w:r>
    </w:p>
    <w:p w14:paraId="6F6DB24F" w14:textId="77777777" w:rsidR="00012A34" w:rsidRDefault="00012A34" w:rsidP="00486D62">
      <w:pPr>
        <w:spacing w:after="0" w:line="240" w:lineRule="auto"/>
        <w:jc w:val="both"/>
        <w:rPr>
          <w:rFonts w:ascii="Times New Roman" w:eastAsia="Times New Roman" w:hAnsi="Times New Roman"/>
          <w:sz w:val="24"/>
          <w:szCs w:val="24"/>
          <w:lang w:eastAsia="et-EE"/>
        </w:rPr>
      </w:pPr>
    </w:p>
    <w:p w14:paraId="0065DE13" w14:textId="45997CDF" w:rsidR="001A2A34" w:rsidRDefault="00E25472"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Esitame seisukoha </w:t>
      </w:r>
      <w:r w:rsidR="00694990" w:rsidRPr="00694990">
        <w:rPr>
          <w:rFonts w:ascii="Times New Roman" w:eastAsia="Times New Roman" w:hAnsi="Times New Roman"/>
          <w:sz w:val="24"/>
          <w:szCs w:val="24"/>
          <w:lang w:eastAsia="et-EE"/>
        </w:rPr>
        <w:t>täitemenetluse seadustiku muutmise ja sellega seonduvalt teiste seaduste muutmise seaduse eelnõu</w:t>
      </w:r>
      <w:r w:rsidR="00694990">
        <w:rPr>
          <w:rFonts w:ascii="Times New Roman" w:eastAsia="Times New Roman" w:hAnsi="Times New Roman"/>
          <w:sz w:val="24"/>
          <w:szCs w:val="24"/>
          <w:lang w:eastAsia="et-EE"/>
        </w:rPr>
        <w:t xml:space="preserve"> </w:t>
      </w:r>
      <w:r>
        <w:rPr>
          <w:rFonts w:ascii="Times New Roman" w:eastAsia="Times New Roman" w:hAnsi="Times New Roman"/>
          <w:sz w:val="24"/>
          <w:szCs w:val="24"/>
          <w:lang w:eastAsia="et-EE"/>
        </w:rPr>
        <w:t>kohta</w:t>
      </w:r>
      <w:r w:rsidR="001A2A34">
        <w:rPr>
          <w:rFonts w:ascii="Times New Roman" w:eastAsia="Times New Roman" w:hAnsi="Times New Roman"/>
          <w:sz w:val="24"/>
          <w:szCs w:val="24"/>
          <w:lang w:eastAsia="et-EE"/>
        </w:rPr>
        <w:t>.</w:t>
      </w:r>
    </w:p>
    <w:p w14:paraId="63371E42" w14:textId="77777777" w:rsidR="001A2A34" w:rsidRDefault="001A2A34" w:rsidP="000E170A">
      <w:pPr>
        <w:spacing w:after="0" w:line="240" w:lineRule="auto"/>
        <w:jc w:val="both"/>
        <w:rPr>
          <w:rFonts w:ascii="Times New Roman" w:eastAsia="Times New Roman" w:hAnsi="Times New Roman"/>
          <w:sz w:val="24"/>
          <w:szCs w:val="24"/>
          <w:lang w:eastAsia="et-EE"/>
        </w:rPr>
      </w:pPr>
    </w:p>
    <w:p w14:paraId="2372619B" w14:textId="0326D940" w:rsidR="00851123" w:rsidRDefault="00851123"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Tervitame Justiits- ja Digiministeeriumi kavatsust eelnõu abil</w:t>
      </w:r>
      <w:r w:rsidRPr="00851123">
        <w:rPr>
          <w:rFonts w:ascii="Times New Roman" w:eastAsia="Times New Roman" w:hAnsi="Times New Roman"/>
          <w:sz w:val="24"/>
          <w:szCs w:val="24"/>
          <w:lang w:eastAsia="et-EE"/>
        </w:rPr>
        <w:t xml:space="preserve"> tõhustada täitemenetlust ja teha see menetlusosalistele selgemaks, kujundada ühtsem menetluspraktika, vähendada õigusvaidlusi ning toetada kohtutäiturite tegevuse jätkusuutlikkust täitekulude sissenõudmisel erijuhtudel.</w:t>
      </w:r>
      <w:r w:rsidR="00AB2619">
        <w:rPr>
          <w:rFonts w:ascii="Times New Roman" w:eastAsia="Times New Roman" w:hAnsi="Times New Roman"/>
          <w:sz w:val="24"/>
          <w:szCs w:val="24"/>
          <w:lang w:eastAsia="et-EE"/>
        </w:rPr>
        <w:t xml:space="preserve"> Peame vajalikuks eelnõu täiendada, täpsustada või muuta järgmiselt.</w:t>
      </w:r>
    </w:p>
    <w:p w14:paraId="4CF656A5" w14:textId="77777777" w:rsidR="00AB2619" w:rsidRDefault="00AB2619" w:rsidP="000E170A">
      <w:pPr>
        <w:spacing w:after="0" w:line="240" w:lineRule="auto"/>
        <w:jc w:val="both"/>
        <w:rPr>
          <w:rFonts w:ascii="Times New Roman" w:eastAsia="Times New Roman" w:hAnsi="Times New Roman"/>
          <w:sz w:val="24"/>
          <w:szCs w:val="24"/>
          <w:lang w:eastAsia="et-EE"/>
        </w:rPr>
      </w:pPr>
    </w:p>
    <w:p w14:paraId="24632DB2" w14:textId="77777777" w:rsidR="005E66F0" w:rsidRDefault="005E66F0" w:rsidP="00EA587D">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TMS § 16 muutmine ja täiendamine</w:t>
      </w:r>
    </w:p>
    <w:p w14:paraId="324A6B97" w14:textId="77777777" w:rsidR="005E66F0" w:rsidRDefault="005E66F0" w:rsidP="005E66F0">
      <w:pPr>
        <w:pStyle w:val="Vahedeta"/>
        <w:rPr>
          <w:rFonts w:ascii="Times New Roman" w:hAnsi="Times New Roman"/>
          <w:sz w:val="24"/>
          <w:szCs w:val="24"/>
          <w:lang w:eastAsia="et-EE"/>
        </w:rPr>
      </w:pPr>
    </w:p>
    <w:p w14:paraId="74916F9E" w14:textId="1DB81323" w:rsidR="005E66F0" w:rsidRDefault="005E66F0" w:rsidP="005E66F0">
      <w:pPr>
        <w:pStyle w:val="Vahedeta"/>
        <w:jc w:val="both"/>
        <w:rPr>
          <w:rFonts w:ascii="Times New Roman" w:hAnsi="Times New Roman"/>
          <w:sz w:val="24"/>
          <w:szCs w:val="24"/>
          <w:lang w:eastAsia="et-EE"/>
        </w:rPr>
      </w:pPr>
      <w:r>
        <w:rPr>
          <w:rFonts w:ascii="Times New Roman" w:hAnsi="Times New Roman"/>
          <w:sz w:val="24"/>
          <w:szCs w:val="24"/>
          <w:lang w:eastAsia="et-EE"/>
        </w:rPr>
        <w:t xml:space="preserve">Toetame eelnõu koostaja kavatsust </w:t>
      </w:r>
      <w:r w:rsidRPr="005E66F0">
        <w:rPr>
          <w:rFonts w:ascii="Times New Roman" w:hAnsi="Times New Roman"/>
          <w:sz w:val="24"/>
          <w:szCs w:val="24"/>
          <w:lang w:eastAsia="et-EE"/>
        </w:rPr>
        <w:t>kiirendada täitemenetlust olukorras, kus võlgnik on surnud</w:t>
      </w:r>
      <w:r w:rsidR="00AC6996">
        <w:rPr>
          <w:rFonts w:ascii="Times New Roman" w:hAnsi="Times New Roman"/>
          <w:sz w:val="24"/>
          <w:szCs w:val="24"/>
          <w:lang w:eastAsia="et-EE"/>
        </w:rPr>
        <w:t xml:space="preserve"> ja</w:t>
      </w:r>
      <w:r w:rsidRPr="005E66F0">
        <w:rPr>
          <w:rFonts w:ascii="Times New Roman" w:hAnsi="Times New Roman"/>
          <w:sz w:val="24"/>
          <w:szCs w:val="24"/>
          <w:lang w:eastAsia="et-EE"/>
        </w:rPr>
        <w:t xml:space="preserve"> pärimismenetlust ei ole algatatud.</w:t>
      </w:r>
      <w:r>
        <w:rPr>
          <w:rFonts w:ascii="Times New Roman" w:hAnsi="Times New Roman"/>
          <w:sz w:val="24"/>
          <w:szCs w:val="24"/>
          <w:lang w:eastAsia="et-EE"/>
        </w:rPr>
        <w:t xml:space="preserve"> Siiski peame vajalikuks pöörata tähelepanu õiguslikele aspektidele seonduvalt eelnõuga </w:t>
      </w:r>
      <w:r w:rsidR="00AC6996">
        <w:rPr>
          <w:rFonts w:ascii="Times New Roman" w:hAnsi="Times New Roman"/>
          <w:sz w:val="24"/>
          <w:szCs w:val="24"/>
          <w:lang w:eastAsia="et-EE"/>
        </w:rPr>
        <w:t xml:space="preserve">TMS-i </w:t>
      </w:r>
      <w:r>
        <w:rPr>
          <w:rFonts w:ascii="Times New Roman" w:hAnsi="Times New Roman"/>
          <w:sz w:val="24"/>
          <w:szCs w:val="24"/>
          <w:lang w:eastAsia="et-EE"/>
        </w:rPr>
        <w:t xml:space="preserve">lisatava § 16 lõikega 4. Leiame, et kavandatav regulatsioon täitemenetluse lõpetamiseks võlgniku surmast möödunud pika aja tõttu on sarnane täitemenetluse </w:t>
      </w:r>
      <w:r w:rsidR="00AC6996">
        <w:rPr>
          <w:rFonts w:ascii="Times New Roman" w:hAnsi="Times New Roman"/>
          <w:sz w:val="24"/>
          <w:szCs w:val="24"/>
          <w:lang w:eastAsia="et-EE"/>
        </w:rPr>
        <w:t xml:space="preserve">lõpetamisega </w:t>
      </w:r>
      <w:r>
        <w:rPr>
          <w:rFonts w:ascii="Times New Roman" w:hAnsi="Times New Roman"/>
          <w:sz w:val="24"/>
          <w:szCs w:val="24"/>
          <w:lang w:eastAsia="et-EE"/>
        </w:rPr>
        <w:t>nõude täitmise aegumise tõttu (TMS § 48</w:t>
      </w:r>
      <w:r w:rsidRPr="005E66F0">
        <w:rPr>
          <w:rFonts w:ascii="Times New Roman" w:hAnsi="Times New Roman"/>
          <w:sz w:val="24"/>
          <w:szCs w:val="24"/>
          <w:vertAlign w:val="superscript"/>
          <w:lang w:eastAsia="et-EE"/>
        </w:rPr>
        <w:t>1</w:t>
      </w:r>
      <w:r>
        <w:rPr>
          <w:rFonts w:ascii="Times New Roman" w:hAnsi="Times New Roman"/>
          <w:sz w:val="24"/>
          <w:szCs w:val="24"/>
          <w:lang w:eastAsia="et-EE"/>
        </w:rPr>
        <w:t>). Täitmise aegumise tõttu täitemenetluse lõpetamise üheks oluliseks alustingimuseks on, et „</w:t>
      </w:r>
      <w:r w:rsidRPr="005E66F0">
        <w:rPr>
          <w:rFonts w:ascii="Times New Roman" w:hAnsi="Times New Roman"/>
          <w:sz w:val="24"/>
          <w:szCs w:val="24"/>
          <w:lang w:eastAsia="et-EE"/>
        </w:rPr>
        <w:t>sissenõudja ei vaidle täitemenetluse lõpetamisele vastu</w:t>
      </w:r>
      <w:r>
        <w:rPr>
          <w:rFonts w:ascii="Times New Roman" w:hAnsi="Times New Roman"/>
          <w:sz w:val="24"/>
          <w:szCs w:val="24"/>
          <w:lang w:eastAsia="et-EE"/>
        </w:rPr>
        <w:t>“ (TMS § 48</w:t>
      </w:r>
      <w:r w:rsidRPr="005E66F0">
        <w:rPr>
          <w:rFonts w:ascii="Times New Roman" w:hAnsi="Times New Roman"/>
          <w:sz w:val="24"/>
          <w:szCs w:val="24"/>
          <w:vertAlign w:val="superscript"/>
          <w:lang w:eastAsia="et-EE"/>
        </w:rPr>
        <w:t>1</w:t>
      </w:r>
      <w:r>
        <w:rPr>
          <w:rFonts w:ascii="Times New Roman" w:hAnsi="Times New Roman"/>
          <w:sz w:val="24"/>
          <w:szCs w:val="24"/>
          <w:lang w:eastAsia="et-EE"/>
        </w:rPr>
        <w:t xml:space="preserve"> lg 1 p 3).</w:t>
      </w:r>
    </w:p>
    <w:p w14:paraId="2D8AB29E" w14:textId="77777777" w:rsidR="00F50FA1" w:rsidRPr="00F50FA1" w:rsidRDefault="00F50FA1" w:rsidP="00F50FA1">
      <w:pPr>
        <w:pStyle w:val="Vahedeta"/>
        <w:rPr>
          <w:rFonts w:ascii="Times New Roman" w:hAnsi="Times New Roman"/>
          <w:sz w:val="24"/>
          <w:szCs w:val="24"/>
          <w:lang w:eastAsia="et-EE"/>
        </w:rPr>
      </w:pPr>
    </w:p>
    <w:p w14:paraId="3CF311B1" w14:textId="5A3D84A0" w:rsidR="00F50FA1" w:rsidRPr="00F50FA1" w:rsidRDefault="00F50FA1" w:rsidP="00AC6996">
      <w:pPr>
        <w:pStyle w:val="Vahedeta"/>
        <w:jc w:val="both"/>
        <w:rPr>
          <w:rFonts w:ascii="Times New Roman" w:hAnsi="Times New Roman"/>
          <w:sz w:val="24"/>
          <w:szCs w:val="24"/>
          <w:lang w:eastAsia="et-EE"/>
        </w:rPr>
      </w:pPr>
      <w:r w:rsidRPr="00F50FA1">
        <w:rPr>
          <w:rFonts w:ascii="Times New Roman" w:hAnsi="Times New Roman"/>
          <w:sz w:val="24"/>
          <w:szCs w:val="24"/>
          <w:lang w:eastAsia="et-EE"/>
        </w:rPr>
        <w:t>Seejuures tuleb arvestada, et pelgalt sissenõudja vastuväidete puudumist ei saa automaatselt käsitada tema nõustumusena. Vastavalt V</w:t>
      </w:r>
      <w:r w:rsidR="002A741C">
        <w:rPr>
          <w:rFonts w:ascii="Times New Roman" w:hAnsi="Times New Roman"/>
          <w:sz w:val="24"/>
          <w:szCs w:val="24"/>
          <w:lang w:eastAsia="et-EE"/>
        </w:rPr>
        <w:t>ÕS</w:t>
      </w:r>
      <w:r w:rsidRPr="00F50FA1">
        <w:rPr>
          <w:rFonts w:ascii="Times New Roman" w:hAnsi="Times New Roman"/>
          <w:sz w:val="24"/>
          <w:szCs w:val="24"/>
          <w:lang w:eastAsia="et-EE"/>
        </w:rPr>
        <w:t xml:space="preserve"> § 20 </w:t>
      </w:r>
      <w:proofErr w:type="spellStart"/>
      <w:r w:rsidRPr="00F50FA1">
        <w:rPr>
          <w:rFonts w:ascii="Times New Roman" w:hAnsi="Times New Roman"/>
          <w:sz w:val="24"/>
          <w:szCs w:val="24"/>
          <w:lang w:eastAsia="et-EE"/>
        </w:rPr>
        <w:t>lg-le</w:t>
      </w:r>
      <w:proofErr w:type="spellEnd"/>
      <w:r w:rsidRPr="00F50FA1">
        <w:rPr>
          <w:rFonts w:ascii="Times New Roman" w:hAnsi="Times New Roman"/>
          <w:sz w:val="24"/>
          <w:szCs w:val="24"/>
          <w:lang w:eastAsia="et-EE"/>
        </w:rPr>
        <w:t xml:space="preserve"> 2 ei loeta vaikimist või tegevusetust üldreeglina nõustumuseks, välja arvatud juhul, kui see tuleneb seadusest, poolte kokkuleppest või väljakujunenud praktikast. Sama põhimõte tuleneb ka </w:t>
      </w:r>
      <w:proofErr w:type="spellStart"/>
      <w:r w:rsidRPr="00F50FA1">
        <w:rPr>
          <w:rFonts w:ascii="Times New Roman" w:hAnsi="Times New Roman"/>
          <w:sz w:val="24"/>
          <w:szCs w:val="24"/>
          <w:lang w:eastAsia="et-EE"/>
        </w:rPr>
        <w:t>Ts</w:t>
      </w:r>
      <w:r w:rsidR="00AC6996">
        <w:rPr>
          <w:rFonts w:ascii="Times New Roman" w:hAnsi="Times New Roman"/>
          <w:sz w:val="24"/>
          <w:szCs w:val="24"/>
          <w:lang w:eastAsia="et-EE"/>
        </w:rPr>
        <w:t>ÜS</w:t>
      </w:r>
      <w:proofErr w:type="spellEnd"/>
      <w:r w:rsidRPr="00F50FA1">
        <w:rPr>
          <w:rFonts w:ascii="Times New Roman" w:hAnsi="Times New Roman"/>
          <w:sz w:val="24"/>
          <w:szCs w:val="24"/>
          <w:lang w:eastAsia="et-EE"/>
        </w:rPr>
        <w:t xml:space="preserve"> tahteavalduse regulatsioonist, mille kohaselt eeldab tahteavalduse tegemine isiku aktiivset tahte väljendamist.</w:t>
      </w:r>
    </w:p>
    <w:p w14:paraId="53FA9947" w14:textId="77777777" w:rsidR="00F50FA1" w:rsidRPr="00F50FA1" w:rsidRDefault="00F50FA1" w:rsidP="00F50FA1">
      <w:pPr>
        <w:pStyle w:val="Vahedeta"/>
        <w:rPr>
          <w:rFonts w:ascii="Times New Roman" w:hAnsi="Times New Roman"/>
          <w:sz w:val="24"/>
          <w:szCs w:val="24"/>
          <w:lang w:eastAsia="et-EE"/>
        </w:rPr>
      </w:pPr>
    </w:p>
    <w:p w14:paraId="35997E00" w14:textId="3E77DF2A" w:rsidR="004322BB" w:rsidRDefault="004322BB" w:rsidP="004322BB">
      <w:pPr>
        <w:pStyle w:val="Vahedeta"/>
        <w:jc w:val="both"/>
        <w:rPr>
          <w:rFonts w:ascii="Times New Roman" w:hAnsi="Times New Roman"/>
          <w:sz w:val="24"/>
          <w:szCs w:val="24"/>
          <w:lang w:eastAsia="et-EE"/>
        </w:rPr>
      </w:pPr>
      <w:r w:rsidRPr="004322BB">
        <w:rPr>
          <w:rFonts w:ascii="Times New Roman" w:hAnsi="Times New Roman"/>
          <w:sz w:val="24"/>
          <w:szCs w:val="24"/>
          <w:lang w:eastAsia="et-EE"/>
        </w:rPr>
        <w:t>Kavandatav regulatsioon võimaldab lugeda sissenõudja passiivsuse vaikimisi nõustumuseks ilma selge ja üheselt mõistetava õigusliku aluseta, mis ei ole kooskõlas õiguskindluse ega tahteavalduse andmise üldpõhimõtetega.</w:t>
      </w:r>
    </w:p>
    <w:p w14:paraId="53CA424C" w14:textId="242CE964" w:rsidR="004322BB" w:rsidRDefault="004322BB" w:rsidP="004322BB">
      <w:pPr>
        <w:pStyle w:val="Vahedeta"/>
        <w:jc w:val="both"/>
        <w:rPr>
          <w:rFonts w:ascii="Times New Roman" w:hAnsi="Times New Roman"/>
          <w:sz w:val="24"/>
          <w:szCs w:val="24"/>
          <w:lang w:eastAsia="et-EE"/>
        </w:rPr>
      </w:pPr>
      <w:r w:rsidRPr="004322BB">
        <w:rPr>
          <w:rFonts w:ascii="Times New Roman" w:hAnsi="Times New Roman"/>
          <w:sz w:val="24"/>
          <w:szCs w:val="24"/>
          <w:lang w:eastAsia="et-EE"/>
        </w:rPr>
        <w:lastRenderedPageBreak/>
        <w:t xml:space="preserve">Eeltoodust tulenevalt teeme ettepaneku jätta eelnõust TMS § 16 lõige 4 välja. Alternatiivselt tuleks säte sõnastada analoogiliselt TMS § 48¹ lg 1 punktiga 3, sätestades selgesõnaliselt, et täitemenetluse võib </w:t>
      </w:r>
      <w:r w:rsidR="00AC6996">
        <w:rPr>
          <w:rFonts w:ascii="Times New Roman" w:hAnsi="Times New Roman"/>
          <w:sz w:val="24"/>
          <w:szCs w:val="24"/>
          <w:lang w:eastAsia="et-EE"/>
        </w:rPr>
        <w:t xml:space="preserve">kohtutäitur omal algatusel </w:t>
      </w:r>
      <w:r w:rsidRPr="004322BB">
        <w:rPr>
          <w:rFonts w:ascii="Times New Roman" w:hAnsi="Times New Roman"/>
          <w:sz w:val="24"/>
          <w:szCs w:val="24"/>
          <w:lang w:eastAsia="et-EE"/>
        </w:rPr>
        <w:t>lõpetada üksnes juhul, kui sissenõudja ei vaidle sellele vastu.</w:t>
      </w:r>
    </w:p>
    <w:p w14:paraId="7BA6DD58" w14:textId="01F379B9" w:rsidR="005E66F0" w:rsidRPr="005E66F0" w:rsidRDefault="005E66F0" w:rsidP="005E66F0">
      <w:pPr>
        <w:pStyle w:val="Vahedeta"/>
        <w:jc w:val="both"/>
        <w:rPr>
          <w:rFonts w:ascii="Times New Roman" w:hAnsi="Times New Roman"/>
          <w:sz w:val="24"/>
          <w:szCs w:val="24"/>
          <w:lang w:eastAsia="et-EE"/>
        </w:rPr>
      </w:pPr>
      <w:r>
        <w:rPr>
          <w:rFonts w:ascii="Times New Roman" w:hAnsi="Times New Roman"/>
          <w:sz w:val="24"/>
          <w:szCs w:val="24"/>
          <w:lang w:eastAsia="et-EE"/>
        </w:rPr>
        <w:t xml:space="preserve"> </w:t>
      </w:r>
    </w:p>
    <w:p w14:paraId="6A19CCBA" w14:textId="7F316100" w:rsidR="00F632B1" w:rsidRDefault="00AB2619" w:rsidP="00EA587D">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TMS § 42 muutmine </w:t>
      </w:r>
      <w:r w:rsidR="00917985">
        <w:rPr>
          <w:rFonts w:ascii="Times New Roman" w:eastAsia="Times New Roman" w:hAnsi="Times New Roman"/>
          <w:sz w:val="24"/>
          <w:szCs w:val="24"/>
          <w:lang w:eastAsia="et-EE"/>
        </w:rPr>
        <w:t xml:space="preserve">ja KTS § 41 täiendamine </w:t>
      </w:r>
      <w:proofErr w:type="spellStart"/>
      <w:r w:rsidR="00917985">
        <w:rPr>
          <w:rFonts w:ascii="Times New Roman" w:eastAsia="Times New Roman" w:hAnsi="Times New Roman"/>
          <w:sz w:val="24"/>
          <w:szCs w:val="24"/>
          <w:lang w:eastAsia="et-EE"/>
        </w:rPr>
        <w:t>lg-ga</w:t>
      </w:r>
      <w:proofErr w:type="spellEnd"/>
      <w:r w:rsidR="00917985">
        <w:rPr>
          <w:rFonts w:ascii="Times New Roman" w:eastAsia="Times New Roman" w:hAnsi="Times New Roman"/>
          <w:sz w:val="24"/>
          <w:szCs w:val="24"/>
          <w:lang w:eastAsia="et-EE"/>
        </w:rPr>
        <w:t xml:space="preserve"> 4</w:t>
      </w:r>
    </w:p>
    <w:p w14:paraId="1412599C" w14:textId="77777777" w:rsidR="00F632B1" w:rsidRDefault="00F632B1" w:rsidP="00F632B1">
      <w:pPr>
        <w:pStyle w:val="Loendilik"/>
        <w:ind w:left="426"/>
        <w:jc w:val="both"/>
        <w:rPr>
          <w:rFonts w:ascii="Times New Roman" w:eastAsia="Times New Roman" w:hAnsi="Times New Roman"/>
          <w:sz w:val="24"/>
          <w:szCs w:val="24"/>
          <w:lang w:eastAsia="et-EE"/>
        </w:rPr>
      </w:pPr>
    </w:p>
    <w:p w14:paraId="37594C00" w14:textId="6D5E455F" w:rsidR="00564E4B" w:rsidRPr="00F632B1" w:rsidRDefault="00EA587D" w:rsidP="003A0A03">
      <w:pPr>
        <w:pStyle w:val="Vahedeta"/>
        <w:jc w:val="both"/>
        <w:rPr>
          <w:rFonts w:ascii="Times New Roman" w:hAnsi="Times New Roman"/>
          <w:sz w:val="24"/>
          <w:szCs w:val="24"/>
          <w:lang w:eastAsia="et-EE"/>
        </w:rPr>
      </w:pPr>
      <w:r w:rsidRPr="00F632B1">
        <w:rPr>
          <w:rFonts w:ascii="Times New Roman" w:hAnsi="Times New Roman"/>
          <w:sz w:val="24"/>
          <w:szCs w:val="24"/>
          <w:lang w:eastAsia="et-EE"/>
        </w:rPr>
        <w:t>Teeme ettepaneku, et eelnõuga muudetav TMS § 42 lg 1 ja KTS § 41 lg 4 kehtiksid lisaks täitedokumendi tühistamisele ka täitedokumendi kehtetuks tunnistamise korral. HMS § 61 lg 2 kohaselt kehtib haldusakt kuni kehtetuks tunnistamiseni ja § 63 lg 1 alusel on tühine haldusakt kehtetu algusest peale.</w:t>
      </w:r>
      <w:r w:rsidR="00917985" w:rsidRPr="00F632B1">
        <w:rPr>
          <w:rFonts w:ascii="Times New Roman" w:hAnsi="Times New Roman"/>
          <w:sz w:val="24"/>
          <w:szCs w:val="24"/>
          <w:lang w:eastAsia="et-EE"/>
        </w:rPr>
        <w:t xml:space="preserve"> </w:t>
      </w:r>
      <w:r w:rsidR="003A0A03" w:rsidRPr="003A0A03">
        <w:rPr>
          <w:rFonts w:ascii="Times New Roman" w:hAnsi="Times New Roman"/>
          <w:sz w:val="24"/>
          <w:szCs w:val="24"/>
          <w:lang w:eastAsia="et-EE"/>
        </w:rPr>
        <w:t xml:space="preserve">Haldusõiguslikus tähenduses ei ole vahet, kas akt kaotab kehtivuse </w:t>
      </w:r>
      <w:proofErr w:type="spellStart"/>
      <w:r w:rsidR="003A0A03" w:rsidRPr="005E66F0">
        <w:rPr>
          <w:rFonts w:ascii="Times New Roman" w:hAnsi="Times New Roman"/>
          <w:i/>
          <w:iCs/>
          <w:sz w:val="24"/>
          <w:szCs w:val="24"/>
          <w:lang w:eastAsia="et-EE"/>
        </w:rPr>
        <w:t>ex</w:t>
      </w:r>
      <w:proofErr w:type="spellEnd"/>
      <w:r w:rsidR="003A0A03" w:rsidRPr="005E66F0">
        <w:rPr>
          <w:rFonts w:ascii="Times New Roman" w:hAnsi="Times New Roman"/>
          <w:i/>
          <w:iCs/>
          <w:sz w:val="24"/>
          <w:szCs w:val="24"/>
          <w:lang w:eastAsia="et-EE"/>
        </w:rPr>
        <w:t xml:space="preserve"> </w:t>
      </w:r>
      <w:proofErr w:type="spellStart"/>
      <w:r w:rsidR="003A0A03" w:rsidRPr="005E66F0">
        <w:rPr>
          <w:rFonts w:ascii="Times New Roman" w:hAnsi="Times New Roman"/>
          <w:i/>
          <w:iCs/>
          <w:sz w:val="24"/>
          <w:szCs w:val="24"/>
          <w:lang w:eastAsia="et-EE"/>
        </w:rPr>
        <w:t>nunc</w:t>
      </w:r>
      <w:proofErr w:type="spellEnd"/>
      <w:r w:rsidR="003A0A03" w:rsidRPr="003A0A03">
        <w:rPr>
          <w:rFonts w:ascii="Times New Roman" w:hAnsi="Times New Roman"/>
          <w:sz w:val="24"/>
          <w:szCs w:val="24"/>
          <w:lang w:eastAsia="et-EE"/>
        </w:rPr>
        <w:t xml:space="preserve"> või </w:t>
      </w:r>
      <w:proofErr w:type="spellStart"/>
      <w:r w:rsidR="003A0A03" w:rsidRPr="005E66F0">
        <w:rPr>
          <w:rFonts w:ascii="Times New Roman" w:hAnsi="Times New Roman"/>
          <w:i/>
          <w:iCs/>
          <w:sz w:val="24"/>
          <w:szCs w:val="24"/>
          <w:lang w:eastAsia="et-EE"/>
        </w:rPr>
        <w:t>ex</w:t>
      </w:r>
      <w:proofErr w:type="spellEnd"/>
      <w:r w:rsidR="003A0A03" w:rsidRPr="005E66F0">
        <w:rPr>
          <w:rFonts w:ascii="Times New Roman" w:hAnsi="Times New Roman"/>
          <w:i/>
          <w:iCs/>
          <w:sz w:val="24"/>
          <w:szCs w:val="24"/>
          <w:lang w:eastAsia="et-EE"/>
        </w:rPr>
        <w:t xml:space="preserve"> </w:t>
      </w:r>
      <w:proofErr w:type="spellStart"/>
      <w:r w:rsidR="003A0A03" w:rsidRPr="005E66F0">
        <w:rPr>
          <w:rFonts w:ascii="Times New Roman" w:hAnsi="Times New Roman"/>
          <w:i/>
          <w:iCs/>
          <w:sz w:val="24"/>
          <w:szCs w:val="24"/>
          <w:lang w:eastAsia="et-EE"/>
        </w:rPr>
        <w:t>tunc</w:t>
      </w:r>
      <w:proofErr w:type="spellEnd"/>
      <w:r w:rsidR="00B6413F">
        <w:rPr>
          <w:rFonts w:ascii="Times New Roman" w:hAnsi="Times New Roman"/>
          <w:sz w:val="24"/>
          <w:szCs w:val="24"/>
          <w:lang w:eastAsia="et-EE"/>
        </w:rPr>
        <w:t>,</w:t>
      </w:r>
      <w:r w:rsidR="003A0A03" w:rsidRPr="003A0A03">
        <w:rPr>
          <w:rFonts w:ascii="Times New Roman" w:hAnsi="Times New Roman"/>
          <w:sz w:val="24"/>
          <w:szCs w:val="24"/>
          <w:lang w:eastAsia="et-EE"/>
        </w:rPr>
        <w:t xml:space="preserve"> mõlemal juhul langeb ära sundtäitmise alus.</w:t>
      </w:r>
      <w:r w:rsidR="003A0A03">
        <w:rPr>
          <w:rFonts w:ascii="Times New Roman" w:hAnsi="Times New Roman"/>
          <w:sz w:val="24"/>
          <w:szCs w:val="24"/>
          <w:lang w:eastAsia="et-EE"/>
        </w:rPr>
        <w:t xml:space="preserve"> </w:t>
      </w:r>
      <w:r w:rsidR="003A0A03" w:rsidRPr="003A0A03">
        <w:rPr>
          <w:rFonts w:ascii="Times New Roman" w:hAnsi="Times New Roman"/>
          <w:sz w:val="24"/>
          <w:szCs w:val="24"/>
          <w:lang w:eastAsia="et-EE"/>
        </w:rPr>
        <w:t>Vastupidine lähenemine rikuks õigusselguse põhimõtet ning looks põhjendamatu eristuse olukordade vahel, mis on sisuliselt võrreldavad</w:t>
      </w:r>
      <w:r w:rsidR="003A0A03">
        <w:rPr>
          <w:rFonts w:ascii="Times New Roman" w:hAnsi="Times New Roman"/>
          <w:sz w:val="24"/>
          <w:szCs w:val="24"/>
          <w:lang w:eastAsia="et-EE"/>
        </w:rPr>
        <w:t xml:space="preserve">. </w:t>
      </w:r>
      <w:r w:rsidRPr="00F632B1">
        <w:rPr>
          <w:rFonts w:ascii="Times New Roman" w:hAnsi="Times New Roman"/>
          <w:sz w:val="24"/>
          <w:szCs w:val="24"/>
          <w:lang w:eastAsia="et-EE"/>
        </w:rPr>
        <w:t xml:space="preserve">Seega </w:t>
      </w:r>
      <w:r w:rsidR="00B875D4">
        <w:rPr>
          <w:rFonts w:ascii="Times New Roman" w:hAnsi="Times New Roman"/>
          <w:sz w:val="24"/>
          <w:szCs w:val="24"/>
          <w:lang w:eastAsia="et-EE"/>
        </w:rPr>
        <w:t xml:space="preserve">tuleb asuda seisukohale, et täitedokument kaotab kehtivuse </w:t>
      </w:r>
      <w:r w:rsidRPr="00F632B1">
        <w:rPr>
          <w:rFonts w:ascii="Times New Roman" w:hAnsi="Times New Roman"/>
          <w:sz w:val="24"/>
          <w:szCs w:val="24"/>
          <w:lang w:eastAsia="et-EE"/>
        </w:rPr>
        <w:t xml:space="preserve"> mõlemal juhul ja asjakohane oleks sätestada täitemenetluse kulude kandmiseks seaduses sarnane kord. </w:t>
      </w:r>
      <w:r w:rsidR="0071606C" w:rsidRPr="00F632B1">
        <w:rPr>
          <w:rFonts w:ascii="Times New Roman" w:hAnsi="Times New Roman"/>
          <w:sz w:val="24"/>
          <w:szCs w:val="24"/>
          <w:lang w:eastAsia="et-EE"/>
        </w:rPr>
        <w:t xml:space="preserve"> </w:t>
      </w:r>
    </w:p>
    <w:p w14:paraId="062169B4" w14:textId="77777777" w:rsidR="00EA587D" w:rsidRPr="00F632B1" w:rsidRDefault="00EA587D" w:rsidP="00F632B1">
      <w:pPr>
        <w:pStyle w:val="Vahedeta"/>
        <w:jc w:val="both"/>
        <w:rPr>
          <w:rFonts w:ascii="Times New Roman" w:hAnsi="Times New Roman"/>
          <w:sz w:val="24"/>
          <w:szCs w:val="24"/>
          <w:lang w:eastAsia="et-EE"/>
        </w:rPr>
      </w:pPr>
    </w:p>
    <w:p w14:paraId="7B85D24D" w14:textId="24BD77A4" w:rsidR="00D44AFE" w:rsidRDefault="00D44AFE"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TMS § 47 täiendamine </w:t>
      </w:r>
      <w:proofErr w:type="spellStart"/>
      <w:r>
        <w:rPr>
          <w:rFonts w:ascii="Times New Roman" w:eastAsia="Times New Roman" w:hAnsi="Times New Roman"/>
          <w:sz w:val="24"/>
          <w:szCs w:val="24"/>
          <w:lang w:eastAsia="et-EE"/>
        </w:rPr>
        <w:t>lg-ga</w:t>
      </w:r>
      <w:proofErr w:type="spellEnd"/>
      <w:r>
        <w:rPr>
          <w:rFonts w:ascii="Times New Roman" w:eastAsia="Times New Roman" w:hAnsi="Times New Roman"/>
          <w:sz w:val="24"/>
          <w:szCs w:val="24"/>
          <w:lang w:eastAsia="et-EE"/>
        </w:rPr>
        <w:t xml:space="preserve"> 4 (KT tasude sissenõudmine menetluse peatamisel)</w:t>
      </w:r>
    </w:p>
    <w:p w14:paraId="3E0C7DDA" w14:textId="77777777" w:rsidR="00D44AFE" w:rsidRDefault="00D44AFE" w:rsidP="00D44AFE">
      <w:pPr>
        <w:pStyle w:val="Vahedeta"/>
        <w:rPr>
          <w:rFonts w:ascii="Times New Roman" w:hAnsi="Times New Roman"/>
          <w:sz w:val="24"/>
          <w:szCs w:val="24"/>
          <w:lang w:eastAsia="et-EE"/>
        </w:rPr>
      </w:pPr>
    </w:p>
    <w:p w14:paraId="11E5B06B" w14:textId="5373760A" w:rsidR="00E8061C" w:rsidRDefault="00EA587D" w:rsidP="00EA587D">
      <w:pPr>
        <w:pStyle w:val="Vahedeta"/>
        <w:jc w:val="both"/>
        <w:rPr>
          <w:rFonts w:ascii="Times New Roman" w:hAnsi="Times New Roman"/>
          <w:sz w:val="24"/>
          <w:szCs w:val="24"/>
          <w:lang w:eastAsia="et-EE"/>
        </w:rPr>
      </w:pPr>
      <w:r>
        <w:rPr>
          <w:rFonts w:ascii="Times New Roman" w:hAnsi="Times New Roman"/>
          <w:sz w:val="24"/>
          <w:szCs w:val="24"/>
          <w:lang w:eastAsia="et-EE"/>
        </w:rPr>
        <w:t>Ei t</w:t>
      </w:r>
      <w:r w:rsidR="00D44AFE" w:rsidRPr="00D44AFE">
        <w:rPr>
          <w:rFonts w:ascii="Times New Roman" w:hAnsi="Times New Roman"/>
          <w:sz w:val="24"/>
          <w:szCs w:val="24"/>
          <w:lang w:eastAsia="et-EE"/>
        </w:rPr>
        <w:t xml:space="preserve">oeta esitatud ettepanekut. </w:t>
      </w:r>
      <w:r>
        <w:rPr>
          <w:rFonts w:ascii="Times New Roman" w:hAnsi="Times New Roman"/>
          <w:sz w:val="24"/>
          <w:szCs w:val="24"/>
          <w:lang w:eastAsia="et-EE"/>
        </w:rPr>
        <w:t xml:space="preserve">Täitemenetlus on formaliseeritud menetlus ja kui täitemenetlus on peatatud, siis kohtutäitur ei tee täitemenetluse peatamise ajal täitetoiminguid ja see reegel peab olema absoluutne. </w:t>
      </w:r>
      <w:r w:rsidR="00E8061C">
        <w:rPr>
          <w:rFonts w:ascii="Times New Roman" w:hAnsi="Times New Roman"/>
          <w:sz w:val="24"/>
          <w:szCs w:val="24"/>
          <w:lang w:eastAsia="et-EE"/>
        </w:rPr>
        <w:t xml:space="preserve">Näiteks </w:t>
      </w:r>
      <w:proofErr w:type="spellStart"/>
      <w:r w:rsidR="00E8061C">
        <w:rPr>
          <w:rFonts w:ascii="Times New Roman" w:hAnsi="Times New Roman"/>
          <w:sz w:val="24"/>
          <w:szCs w:val="24"/>
          <w:lang w:eastAsia="et-EE"/>
        </w:rPr>
        <w:t>TsMS</w:t>
      </w:r>
      <w:proofErr w:type="spellEnd"/>
      <w:r w:rsidR="00E8061C">
        <w:rPr>
          <w:rFonts w:ascii="Times New Roman" w:hAnsi="Times New Roman"/>
          <w:sz w:val="24"/>
          <w:szCs w:val="24"/>
          <w:lang w:eastAsia="et-EE"/>
        </w:rPr>
        <w:t xml:space="preserve"> § 358 lg 2 kohaselt on kohtum</w:t>
      </w:r>
      <w:r w:rsidR="00E8061C" w:rsidRPr="00E8061C">
        <w:rPr>
          <w:rFonts w:ascii="Times New Roman" w:hAnsi="Times New Roman"/>
          <w:sz w:val="24"/>
          <w:szCs w:val="24"/>
          <w:lang w:eastAsia="et-EE"/>
        </w:rPr>
        <w:t>enetluse peatumise või peatamise aja kestel tehtud menetlustoimingud tühised.</w:t>
      </w:r>
    </w:p>
    <w:p w14:paraId="3FB92C84" w14:textId="77777777" w:rsidR="00E8061C" w:rsidRDefault="00E8061C" w:rsidP="00EA587D">
      <w:pPr>
        <w:pStyle w:val="Vahedeta"/>
        <w:jc w:val="both"/>
        <w:rPr>
          <w:rFonts w:ascii="Times New Roman" w:hAnsi="Times New Roman"/>
          <w:sz w:val="24"/>
          <w:szCs w:val="24"/>
          <w:lang w:eastAsia="et-EE"/>
        </w:rPr>
      </w:pPr>
    </w:p>
    <w:p w14:paraId="525B1DB4" w14:textId="092167AC" w:rsidR="00D44AFE" w:rsidRDefault="00EA587D" w:rsidP="00E8061C">
      <w:pPr>
        <w:pStyle w:val="Vahedeta"/>
        <w:jc w:val="both"/>
        <w:rPr>
          <w:rFonts w:ascii="Times New Roman" w:hAnsi="Times New Roman"/>
          <w:sz w:val="24"/>
          <w:szCs w:val="24"/>
          <w:lang w:eastAsia="et-EE"/>
        </w:rPr>
      </w:pPr>
      <w:r>
        <w:rPr>
          <w:rFonts w:ascii="Times New Roman" w:hAnsi="Times New Roman"/>
          <w:sz w:val="24"/>
          <w:szCs w:val="24"/>
          <w:lang w:eastAsia="et-EE"/>
        </w:rPr>
        <w:t xml:space="preserve">Teeme ettepaneku </w:t>
      </w:r>
      <w:r w:rsidR="00E8061C">
        <w:rPr>
          <w:rFonts w:ascii="Times New Roman" w:hAnsi="Times New Roman"/>
          <w:sz w:val="24"/>
          <w:szCs w:val="24"/>
          <w:lang w:eastAsia="et-EE"/>
        </w:rPr>
        <w:t>reguleerida</w:t>
      </w:r>
      <w:r>
        <w:rPr>
          <w:rFonts w:ascii="Times New Roman" w:hAnsi="Times New Roman"/>
          <w:sz w:val="24"/>
          <w:szCs w:val="24"/>
          <w:lang w:eastAsia="et-EE"/>
        </w:rPr>
        <w:t xml:space="preserve"> olukord, kus sissenõudja esitab kohtutäiturile täitemenetluse peatamise avalduse olles ise saanud nõudest täidetud proportsionaalselt suurema osa kui kohtutäitur sissenõutavaks muutunud täitekulude osas, </w:t>
      </w:r>
      <w:r w:rsidR="00F632B1">
        <w:rPr>
          <w:rFonts w:ascii="Times New Roman" w:hAnsi="Times New Roman"/>
          <w:sz w:val="24"/>
          <w:szCs w:val="24"/>
          <w:lang w:eastAsia="et-EE"/>
        </w:rPr>
        <w:t>nii, et</w:t>
      </w:r>
      <w:r>
        <w:rPr>
          <w:rFonts w:ascii="Times New Roman" w:hAnsi="Times New Roman"/>
          <w:sz w:val="24"/>
          <w:szCs w:val="24"/>
          <w:lang w:eastAsia="et-EE"/>
        </w:rPr>
        <w:t xml:space="preserve"> sissenõudja </w:t>
      </w:r>
      <w:r w:rsidR="00F632B1">
        <w:rPr>
          <w:rFonts w:ascii="Times New Roman" w:hAnsi="Times New Roman"/>
          <w:sz w:val="24"/>
          <w:szCs w:val="24"/>
          <w:lang w:eastAsia="et-EE"/>
        </w:rPr>
        <w:t xml:space="preserve">peab </w:t>
      </w:r>
      <w:r>
        <w:rPr>
          <w:rFonts w:ascii="Times New Roman" w:hAnsi="Times New Roman"/>
          <w:sz w:val="24"/>
          <w:szCs w:val="24"/>
          <w:lang w:eastAsia="et-EE"/>
        </w:rPr>
        <w:t xml:space="preserve">tasuma kohtutäiturile sissenõutavaks muutunud täitekulud. Enne </w:t>
      </w:r>
      <w:r w:rsidR="000A15E2" w:rsidRPr="000A15E2">
        <w:rPr>
          <w:rFonts w:ascii="Times New Roman" w:hAnsi="Times New Roman"/>
          <w:sz w:val="24"/>
          <w:szCs w:val="24"/>
          <w:lang w:eastAsia="et-EE"/>
        </w:rPr>
        <w:t xml:space="preserve">sissenõutavaks muutunud täitekulude </w:t>
      </w:r>
      <w:r>
        <w:rPr>
          <w:rFonts w:ascii="Times New Roman" w:hAnsi="Times New Roman"/>
          <w:sz w:val="24"/>
          <w:szCs w:val="24"/>
          <w:lang w:eastAsia="et-EE"/>
        </w:rPr>
        <w:t xml:space="preserve">tasumist ei ole kohtutäituril </w:t>
      </w:r>
      <w:r w:rsidR="00E8061C">
        <w:rPr>
          <w:rFonts w:ascii="Times New Roman" w:hAnsi="Times New Roman"/>
          <w:sz w:val="24"/>
          <w:szCs w:val="24"/>
          <w:lang w:eastAsia="et-EE"/>
        </w:rPr>
        <w:t>õigust täitemenetlust peatada.</w:t>
      </w:r>
    </w:p>
    <w:p w14:paraId="4624D5F4" w14:textId="77777777" w:rsidR="00F632B1" w:rsidRPr="00D44AFE" w:rsidRDefault="00F632B1" w:rsidP="00E8061C">
      <w:pPr>
        <w:pStyle w:val="Vahedeta"/>
        <w:jc w:val="both"/>
        <w:rPr>
          <w:rFonts w:ascii="Times New Roman" w:hAnsi="Times New Roman"/>
          <w:sz w:val="24"/>
          <w:szCs w:val="24"/>
          <w:lang w:eastAsia="et-EE"/>
        </w:rPr>
      </w:pPr>
    </w:p>
    <w:p w14:paraId="75A641AB" w14:textId="77777777" w:rsidR="00F632B1" w:rsidRDefault="00B46D4F"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TMS § 48 lg 1 täiendamine punktiga 7</w:t>
      </w:r>
      <w:r w:rsidRPr="00B46D4F">
        <w:rPr>
          <w:rFonts w:ascii="Times New Roman" w:eastAsia="Times New Roman" w:hAnsi="Times New Roman"/>
          <w:sz w:val="24"/>
          <w:szCs w:val="24"/>
          <w:vertAlign w:val="superscript"/>
          <w:lang w:eastAsia="et-EE"/>
        </w:rPr>
        <w:t>3</w:t>
      </w:r>
      <w:r>
        <w:rPr>
          <w:rFonts w:ascii="Times New Roman" w:eastAsia="Times New Roman" w:hAnsi="Times New Roman"/>
          <w:sz w:val="24"/>
          <w:szCs w:val="24"/>
          <w:lang w:eastAsia="et-EE"/>
        </w:rPr>
        <w:t xml:space="preserve"> </w:t>
      </w:r>
    </w:p>
    <w:p w14:paraId="009943C2" w14:textId="77777777" w:rsidR="00F632B1" w:rsidRDefault="00F632B1" w:rsidP="00F632B1">
      <w:pPr>
        <w:pStyle w:val="Vahedeta"/>
        <w:jc w:val="both"/>
        <w:rPr>
          <w:rFonts w:ascii="Times New Roman" w:hAnsi="Times New Roman"/>
          <w:sz w:val="24"/>
          <w:szCs w:val="24"/>
          <w:lang w:eastAsia="et-EE"/>
        </w:rPr>
      </w:pPr>
    </w:p>
    <w:p w14:paraId="6ECB1148" w14:textId="6F1E554B" w:rsidR="00316365" w:rsidRDefault="00F632B1" w:rsidP="00F632B1">
      <w:pPr>
        <w:pStyle w:val="Vahedeta"/>
        <w:jc w:val="both"/>
        <w:rPr>
          <w:rFonts w:ascii="Times New Roman" w:eastAsia="Times New Roman" w:hAnsi="Times New Roman"/>
          <w:sz w:val="24"/>
          <w:szCs w:val="24"/>
          <w:lang w:eastAsia="et-EE"/>
        </w:rPr>
      </w:pPr>
      <w:r w:rsidRPr="00F632B1">
        <w:rPr>
          <w:rFonts w:ascii="Times New Roman" w:hAnsi="Times New Roman"/>
          <w:sz w:val="24"/>
          <w:szCs w:val="24"/>
          <w:lang w:eastAsia="et-EE"/>
        </w:rPr>
        <w:t xml:space="preserve">Teeme ettepaneku täiendada muudatusega seonduvalt seadust </w:t>
      </w:r>
      <w:r w:rsidR="00017CE0">
        <w:rPr>
          <w:rFonts w:ascii="Times New Roman" w:hAnsi="Times New Roman"/>
          <w:sz w:val="24"/>
          <w:szCs w:val="24"/>
          <w:lang w:eastAsia="et-EE"/>
        </w:rPr>
        <w:t>eraldi</w:t>
      </w:r>
      <w:r w:rsidRPr="00F632B1">
        <w:rPr>
          <w:rFonts w:ascii="Times New Roman" w:hAnsi="Times New Roman"/>
          <w:sz w:val="24"/>
          <w:szCs w:val="24"/>
          <w:lang w:eastAsia="et-EE"/>
        </w:rPr>
        <w:t xml:space="preserve"> sättega, mis reguleeriks kohtutäiturile</w:t>
      </w:r>
      <w:r>
        <w:rPr>
          <w:rFonts w:ascii="Times New Roman" w:hAnsi="Times New Roman"/>
          <w:sz w:val="24"/>
          <w:szCs w:val="24"/>
          <w:lang w:eastAsia="et-EE"/>
        </w:rPr>
        <w:t xml:space="preserve"> täitemenetluses sissenõutavaks muutunud täitemenetluse kulude kandmist. </w:t>
      </w:r>
    </w:p>
    <w:p w14:paraId="5ABBD5D1" w14:textId="77777777" w:rsidR="00B46D4F" w:rsidRPr="00B46D4F" w:rsidRDefault="00B46D4F" w:rsidP="00B46D4F">
      <w:pPr>
        <w:pStyle w:val="Loendilik"/>
        <w:rPr>
          <w:rFonts w:ascii="Times New Roman" w:eastAsia="Times New Roman" w:hAnsi="Times New Roman"/>
          <w:sz w:val="24"/>
          <w:szCs w:val="24"/>
          <w:lang w:eastAsia="et-EE"/>
        </w:rPr>
      </w:pPr>
    </w:p>
    <w:p w14:paraId="1D04286B" w14:textId="044869B4" w:rsidR="009D523E" w:rsidRDefault="009D523E"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TMS § 149 lg 2, 5 ja 6 täiendamine  </w:t>
      </w:r>
    </w:p>
    <w:p w14:paraId="311404DA" w14:textId="77777777" w:rsidR="005678CD" w:rsidRDefault="005678CD" w:rsidP="00AC6996">
      <w:pPr>
        <w:pStyle w:val="Vahedeta"/>
        <w:jc w:val="both"/>
        <w:rPr>
          <w:rFonts w:ascii="Times New Roman" w:hAnsi="Times New Roman"/>
          <w:sz w:val="24"/>
          <w:szCs w:val="24"/>
          <w:lang w:eastAsia="et-EE"/>
        </w:rPr>
      </w:pPr>
    </w:p>
    <w:p w14:paraId="51FE4AD0" w14:textId="46908390" w:rsidR="00BA6228" w:rsidRDefault="00BA6228" w:rsidP="00AC6996">
      <w:pPr>
        <w:pStyle w:val="Vahedeta"/>
        <w:jc w:val="both"/>
        <w:rPr>
          <w:rFonts w:ascii="Times New Roman" w:hAnsi="Times New Roman"/>
          <w:sz w:val="24"/>
          <w:szCs w:val="24"/>
          <w:lang w:eastAsia="et-EE"/>
        </w:rPr>
      </w:pPr>
      <w:r w:rsidRPr="00AC6996">
        <w:rPr>
          <w:rFonts w:ascii="Times New Roman" w:hAnsi="Times New Roman"/>
          <w:sz w:val="24"/>
          <w:szCs w:val="24"/>
          <w:lang w:eastAsia="et-EE"/>
        </w:rPr>
        <w:t>Toetame kavandatavat muudatust, mille eesmärk on võimaldada kinnisasja müügiõiguse üleminekut pandipidajast sissenõudjale olukorras, kus algselt kinnisas</w:t>
      </w:r>
      <w:r w:rsidR="00AC6996">
        <w:rPr>
          <w:rFonts w:ascii="Times New Roman" w:hAnsi="Times New Roman"/>
          <w:sz w:val="24"/>
          <w:szCs w:val="24"/>
          <w:lang w:eastAsia="et-EE"/>
        </w:rPr>
        <w:t>j</w:t>
      </w:r>
      <w:r w:rsidRPr="00AC6996">
        <w:rPr>
          <w:rFonts w:ascii="Times New Roman" w:hAnsi="Times New Roman"/>
          <w:sz w:val="24"/>
          <w:szCs w:val="24"/>
          <w:lang w:eastAsia="et-EE"/>
        </w:rPr>
        <w:t>a arestinud kohtutäitur müüki ei korralda.</w:t>
      </w:r>
    </w:p>
    <w:p w14:paraId="406C4F4B" w14:textId="77777777" w:rsidR="00AC6996" w:rsidRPr="00AC6996" w:rsidRDefault="00AC6996" w:rsidP="00AC6996">
      <w:pPr>
        <w:pStyle w:val="Vahedeta"/>
        <w:jc w:val="both"/>
        <w:rPr>
          <w:rFonts w:ascii="Times New Roman" w:hAnsi="Times New Roman"/>
          <w:sz w:val="24"/>
          <w:szCs w:val="24"/>
          <w:lang w:eastAsia="et-EE"/>
        </w:rPr>
      </w:pPr>
    </w:p>
    <w:p w14:paraId="32ABE8CA" w14:textId="7A95DC98" w:rsidR="00BA6228" w:rsidRDefault="00BA6228" w:rsidP="00AC6996">
      <w:pPr>
        <w:pStyle w:val="Vahedeta"/>
        <w:jc w:val="both"/>
        <w:rPr>
          <w:rFonts w:ascii="Times New Roman" w:hAnsi="Times New Roman"/>
          <w:sz w:val="24"/>
          <w:szCs w:val="24"/>
          <w:lang w:eastAsia="et-EE"/>
        </w:rPr>
      </w:pPr>
      <w:r w:rsidRPr="00AC6996">
        <w:rPr>
          <w:rFonts w:ascii="Times New Roman" w:hAnsi="Times New Roman"/>
          <w:sz w:val="24"/>
          <w:szCs w:val="24"/>
          <w:lang w:eastAsia="et-EE"/>
        </w:rPr>
        <w:t>Samas sõltub sellise regulatsiooni praktiline toimimine kinnisturaamatu kandemenetlusest. Kinnistus</w:t>
      </w:r>
      <w:r w:rsidR="00AC6996">
        <w:rPr>
          <w:rFonts w:ascii="Times New Roman" w:hAnsi="Times New Roman"/>
          <w:sz w:val="24"/>
          <w:szCs w:val="24"/>
          <w:lang w:eastAsia="et-EE"/>
        </w:rPr>
        <w:t>osakonnast</w:t>
      </w:r>
      <w:r w:rsidRPr="00AC6996">
        <w:rPr>
          <w:rFonts w:ascii="Times New Roman" w:hAnsi="Times New Roman"/>
          <w:sz w:val="24"/>
          <w:szCs w:val="24"/>
          <w:lang w:eastAsia="et-EE"/>
        </w:rPr>
        <w:t xml:space="preserve"> saadud selgituste kohaselt on üldjuhul võimalik kanda </w:t>
      </w:r>
      <w:proofErr w:type="spellStart"/>
      <w:r w:rsidRPr="00AC6996">
        <w:rPr>
          <w:rFonts w:ascii="Times New Roman" w:hAnsi="Times New Roman"/>
          <w:sz w:val="24"/>
          <w:szCs w:val="24"/>
          <w:lang w:eastAsia="et-EE"/>
        </w:rPr>
        <w:t>keelumrge</w:t>
      </w:r>
      <w:proofErr w:type="spellEnd"/>
      <w:r w:rsidRPr="00AC6996">
        <w:rPr>
          <w:rFonts w:ascii="Times New Roman" w:hAnsi="Times New Roman"/>
          <w:sz w:val="24"/>
          <w:szCs w:val="24"/>
          <w:lang w:eastAsia="et-EE"/>
        </w:rPr>
        <w:t xml:space="preserve"> ka esimese järjekoha hüpoteegipidaja kasuks, kuid see ei ole alati tagatud ning eelkõige võib probleem tekkida juhul, kui müügiõigus läheb üle järjekorras tagapool olevale hüpoteegipidajale. </w:t>
      </w:r>
      <w:proofErr w:type="spellStart"/>
      <w:r w:rsidRPr="00AC6996">
        <w:rPr>
          <w:rFonts w:ascii="Times New Roman" w:hAnsi="Times New Roman"/>
          <w:sz w:val="24"/>
          <w:szCs w:val="24"/>
          <w:lang w:eastAsia="et-EE"/>
        </w:rPr>
        <w:t>Samtui</w:t>
      </w:r>
      <w:proofErr w:type="spellEnd"/>
      <w:r w:rsidRPr="00AC6996">
        <w:rPr>
          <w:rFonts w:ascii="Times New Roman" w:hAnsi="Times New Roman"/>
          <w:sz w:val="24"/>
          <w:szCs w:val="24"/>
          <w:lang w:eastAsia="et-EE"/>
        </w:rPr>
        <w:t xml:space="preserve"> sõltub kande tegemine konkreetse kohtunikuabi hinnangust, mistõttu praktika ei ole täielikult ühtlane ega ette ennustatav. </w:t>
      </w:r>
    </w:p>
    <w:p w14:paraId="6F37F866" w14:textId="77777777" w:rsidR="00AC6996" w:rsidRPr="00AC6996" w:rsidRDefault="00AC6996" w:rsidP="00AC6996">
      <w:pPr>
        <w:pStyle w:val="Vahedeta"/>
        <w:jc w:val="both"/>
        <w:rPr>
          <w:rFonts w:ascii="Times New Roman" w:hAnsi="Times New Roman"/>
          <w:sz w:val="24"/>
          <w:szCs w:val="24"/>
          <w:lang w:eastAsia="et-EE"/>
        </w:rPr>
      </w:pPr>
    </w:p>
    <w:p w14:paraId="4737F519" w14:textId="4FC14B4E" w:rsidR="00BA6228" w:rsidRDefault="00BA6228" w:rsidP="00AC6996">
      <w:pPr>
        <w:pStyle w:val="Vahedeta"/>
        <w:jc w:val="both"/>
        <w:rPr>
          <w:rFonts w:ascii="Times New Roman" w:hAnsi="Times New Roman"/>
          <w:sz w:val="24"/>
          <w:szCs w:val="24"/>
          <w:lang w:eastAsia="et-EE"/>
        </w:rPr>
      </w:pPr>
      <w:r w:rsidRPr="00AC6996">
        <w:rPr>
          <w:rFonts w:ascii="Times New Roman" w:hAnsi="Times New Roman"/>
          <w:sz w:val="24"/>
          <w:szCs w:val="24"/>
          <w:lang w:eastAsia="et-EE"/>
        </w:rPr>
        <w:t>Seetõttu ei saa välistada olukordi, kus eelnõu</w:t>
      </w:r>
      <w:r w:rsidR="00AC6996">
        <w:rPr>
          <w:rFonts w:ascii="Times New Roman" w:hAnsi="Times New Roman"/>
          <w:sz w:val="24"/>
          <w:szCs w:val="24"/>
          <w:lang w:eastAsia="et-EE"/>
        </w:rPr>
        <w:t>ga</w:t>
      </w:r>
      <w:r w:rsidRPr="00AC6996">
        <w:rPr>
          <w:rFonts w:ascii="Times New Roman" w:hAnsi="Times New Roman"/>
          <w:sz w:val="24"/>
          <w:szCs w:val="24"/>
          <w:lang w:eastAsia="et-EE"/>
        </w:rPr>
        <w:t xml:space="preserve"> ette nähtud müügiõiguse üleminekut ei ole võimalik kinnistusraamatus realiseerida. See tekitab vastuolu täitemenetlusliku </w:t>
      </w:r>
      <w:r w:rsidRPr="00AC6996">
        <w:rPr>
          <w:rFonts w:ascii="Times New Roman" w:hAnsi="Times New Roman"/>
          <w:sz w:val="24"/>
          <w:szCs w:val="24"/>
          <w:lang w:eastAsia="et-EE"/>
        </w:rPr>
        <w:lastRenderedPageBreak/>
        <w:t>regul</w:t>
      </w:r>
      <w:r w:rsidR="00AC6996">
        <w:rPr>
          <w:rFonts w:ascii="Times New Roman" w:hAnsi="Times New Roman"/>
          <w:sz w:val="24"/>
          <w:szCs w:val="24"/>
          <w:lang w:eastAsia="et-EE"/>
        </w:rPr>
        <w:t>a</w:t>
      </w:r>
      <w:r w:rsidRPr="00AC6996">
        <w:rPr>
          <w:rFonts w:ascii="Times New Roman" w:hAnsi="Times New Roman"/>
          <w:sz w:val="24"/>
          <w:szCs w:val="24"/>
          <w:lang w:eastAsia="et-EE"/>
        </w:rPr>
        <w:t>tsiooni ja asjaõigus</w:t>
      </w:r>
      <w:r w:rsidR="00AC6996">
        <w:rPr>
          <w:rFonts w:ascii="Times New Roman" w:hAnsi="Times New Roman"/>
          <w:sz w:val="24"/>
          <w:szCs w:val="24"/>
          <w:lang w:eastAsia="et-EE"/>
        </w:rPr>
        <w:t>l</w:t>
      </w:r>
      <w:r w:rsidRPr="00AC6996">
        <w:rPr>
          <w:rFonts w:ascii="Times New Roman" w:hAnsi="Times New Roman"/>
          <w:sz w:val="24"/>
          <w:szCs w:val="24"/>
          <w:lang w:eastAsia="et-EE"/>
        </w:rPr>
        <w:t>iku registrisüsteemi vahel ning kahjustab õigusselgust.</w:t>
      </w:r>
      <w:r w:rsidR="00AC6996">
        <w:rPr>
          <w:rFonts w:ascii="Times New Roman" w:hAnsi="Times New Roman"/>
          <w:sz w:val="24"/>
          <w:szCs w:val="24"/>
          <w:lang w:eastAsia="et-EE"/>
        </w:rPr>
        <w:t xml:space="preserve"> </w:t>
      </w:r>
      <w:r w:rsidRPr="00AC6996">
        <w:rPr>
          <w:rFonts w:ascii="Times New Roman" w:hAnsi="Times New Roman"/>
          <w:sz w:val="24"/>
          <w:szCs w:val="24"/>
          <w:lang w:eastAsia="et-EE"/>
        </w:rPr>
        <w:t>Eeltoodust tulenevalt on vajalik regul</w:t>
      </w:r>
      <w:r w:rsidR="00AC6996">
        <w:rPr>
          <w:rFonts w:ascii="Times New Roman" w:hAnsi="Times New Roman"/>
          <w:sz w:val="24"/>
          <w:szCs w:val="24"/>
          <w:lang w:eastAsia="et-EE"/>
        </w:rPr>
        <w:t>a</w:t>
      </w:r>
      <w:r w:rsidRPr="00AC6996">
        <w:rPr>
          <w:rFonts w:ascii="Times New Roman" w:hAnsi="Times New Roman"/>
          <w:sz w:val="24"/>
          <w:szCs w:val="24"/>
          <w:lang w:eastAsia="et-EE"/>
        </w:rPr>
        <w:t xml:space="preserve">tsiooni täpsustada või vajadusel täiendada kinnistusraamatuseadust või asjaõigusseadust, et tagada </w:t>
      </w:r>
      <w:r w:rsidR="00AC6996">
        <w:rPr>
          <w:rFonts w:ascii="Times New Roman" w:hAnsi="Times New Roman"/>
          <w:sz w:val="24"/>
          <w:szCs w:val="24"/>
          <w:lang w:eastAsia="et-EE"/>
        </w:rPr>
        <w:t>eelnõuga kavandatu</w:t>
      </w:r>
      <w:r w:rsidRPr="00AC6996">
        <w:rPr>
          <w:rFonts w:ascii="Times New Roman" w:hAnsi="Times New Roman"/>
          <w:sz w:val="24"/>
          <w:szCs w:val="24"/>
          <w:lang w:eastAsia="et-EE"/>
        </w:rPr>
        <w:t xml:space="preserve"> üheselt ja praktikas toimiv rakendamine. </w:t>
      </w:r>
    </w:p>
    <w:p w14:paraId="4B2E56B7" w14:textId="77777777" w:rsidR="00AC6996" w:rsidRPr="00AC6996" w:rsidRDefault="00AC6996" w:rsidP="00AC6996">
      <w:pPr>
        <w:pStyle w:val="Vahedeta"/>
        <w:jc w:val="both"/>
        <w:rPr>
          <w:rFonts w:ascii="Times New Roman" w:hAnsi="Times New Roman"/>
          <w:sz w:val="24"/>
          <w:szCs w:val="24"/>
          <w:lang w:eastAsia="et-EE"/>
        </w:rPr>
      </w:pPr>
    </w:p>
    <w:p w14:paraId="04CF292C" w14:textId="32CFFB90" w:rsidR="002A741C" w:rsidRDefault="005678CD" w:rsidP="00AC6996">
      <w:pPr>
        <w:pStyle w:val="Vahedeta"/>
        <w:jc w:val="both"/>
        <w:rPr>
          <w:rFonts w:ascii="Times New Roman" w:hAnsi="Times New Roman"/>
          <w:sz w:val="24"/>
          <w:szCs w:val="24"/>
          <w:lang w:eastAsia="et-EE"/>
        </w:rPr>
      </w:pPr>
      <w:r>
        <w:rPr>
          <w:rFonts w:ascii="Times New Roman" w:hAnsi="Times New Roman"/>
          <w:sz w:val="24"/>
          <w:szCs w:val="24"/>
          <w:lang w:eastAsia="et-EE"/>
        </w:rPr>
        <w:t>Teeme ettepaneku</w:t>
      </w:r>
      <w:r w:rsidR="002A741C" w:rsidRPr="00AC6996">
        <w:rPr>
          <w:rFonts w:ascii="Times New Roman" w:hAnsi="Times New Roman"/>
          <w:sz w:val="24"/>
          <w:szCs w:val="24"/>
          <w:lang w:eastAsia="et-EE"/>
        </w:rPr>
        <w:t xml:space="preserve"> täiendada kinnistusraamatuseadust selliselt, et kinnistus</w:t>
      </w:r>
      <w:r>
        <w:rPr>
          <w:rFonts w:ascii="Times New Roman" w:hAnsi="Times New Roman"/>
          <w:sz w:val="24"/>
          <w:szCs w:val="24"/>
          <w:lang w:eastAsia="et-EE"/>
        </w:rPr>
        <w:t>osakonnal</w:t>
      </w:r>
      <w:r w:rsidR="002A741C" w:rsidRPr="00AC6996">
        <w:rPr>
          <w:rFonts w:ascii="Times New Roman" w:hAnsi="Times New Roman"/>
          <w:sz w:val="24"/>
          <w:szCs w:val="24"/>
          <w:lang w:eastAsia="et-EE"/>
        </w:rPr>
        <w:t xml:space="preserve"> oleks selgesõnaline alus kanda keelumärge ka selle sissenõudja kasuks, kelle </w:t>
      </w:r>
      <w:r>
        <w:rPr>
          <w:rFonts w:ascii="Times New Roman" w:hAnsi="Times New Roman"/>
          <w:sz w:val="24"/>
          <w:szCs w:val="24"/>
          <w:lang w:eastAsia="et-EE"/>
        </w:rPr>
        <w:t xml:space="preserve">esitatud nõude sundtäitmise </w:t>
      </w:r>
      <w:r w:rsidR="002A741C" w:rsidRPr="00AC6996">
        <w:rPr>
          <w:rFonts w:ascii="Times New Roman" w:hAnsi="Times New Roman"/>
          <w:sz w:val="24"/>
          <w:szCs w:val="24"/>
          <w:lang w:eastAsia="et-EE"/>
        </w:rPr>
        <w:t xml:space="preserve">täitemenetluses kinnisasja müük tegelikult toimub, sõltumata sellest, </w:t>
      </w:r>
      <w:r>
        <w:rPr>
          <w:rFonts w:ascii="Times New Roman" w:hAnsi="Times New Roman"/>
          <w:sz w:val="24"/>
          <w:szCs w:val="24"/>
          <w:lang w:eastAsia="et-EE"/>
        </w:rPr>
        <w:t>et</w:t>
      </w:r>
      <w:r w:rsidR="002A741C" w:rsidRPr="00AC6996">
        <w:rPr>
          <w:rFonts w:ascii="Times New Roman" w:hAnsi="Times New Roman"/>
          <w:sz w:val="24"/>
          <w:szCs w:val="24"/>
          <w:lang w:eastAsia="et-EE"/>
        </w:rPr>
        <w:t xml:space="preserve"> varasem keelumärge on kantud teise kohtutäituri menetluses</w:t>
      </w:r>
      <w:r>
        <w:rPr>
          <w:rFonts w:ascii="Times New Roman" w:hAnsi="Times New Roman"/>
          <w:sz w:val="24"/>
          <w:szCs w:val="24"/>
          <w:lang w:eastAsia="et-EE"/>
        </w:rPr>
        <w:t xml:space="preserve"> muu sissenõudja kasuks</w:t>
      </w:r>
      <w:r w:rsidR="002A741C" w:rsidRPr="00AC6996">
        <w:rPr>
          <w:rFonts w:ascii="Times New Roman" w:hAnsi="Times New Roman"/>
          <w:sz w:val="24"/>
          <w:szCs w:val="24"/>
          <w:lang w:eastAsia="et-EE"/>
        </w:rPr>
        <w:t>.</w:t>
      </w:r>
    </w:p>
    <w:p w14:paraId="1679C1D7" w14:textId="77777777" w:rsidR="005678CD" w:rsidRPr="00AC6996" w:rsidRDefault="005678CD" w:rsidP="00AC6996">
      <w:pPr>
        <w:pStyle w:val="Vahedeta"/>
        <w:jc w:val="both"/>
        <w:rPr>
          <w:rFonts w:ascii="Times New Roman" w:hAnsi="Times New Roman"/>
          <w:sz w:val="24"/>
          <w:szCs w:val="24"/>
          <w:lang w:eastAsia="et-EE"/>
        </w:rPr>
      </w:pPr>
    </w:p>
    <w:p w14:paraId="551C0518" w14:textId="33E21694" w:rsidR="002668E7" w:rsidRDefault="002668E7" w:rsidP="00AC6996">
      <w:pPr>
        <w:pStyle w:val="Vahedeta"/>
        <w:jc w:val="both"/>
        <w:rPr>
          <w:rFonts w:ascii="Times New Roman" w:hAnsi="Times New Roman"/>
          <w:sz w:val="24"/>
          <w:szCs w:val="24"/>
          <w:lang w:eastAsia="et-EE"/>
        </w:rPr>
      </w:pPr>
      <w:r w:rsidRPr="00AC6996">
        <w:rPr>
          <w:rFonts w:ascii="Times New Roman" w:hAnsi="Times New Roman"/>
          <w:sz w:val="24"/>
          <w:szCs w:val="24"/>
          <w:lang w:eastAsia="et-EE"/>
        </w:rPr>
        <w:t xml:space="preserve">Alternatiivina tuleks sätestada norm, mille kohaselt nähakse kinnistusraamatus ette alus, mis võimaldab kohtutäituril TMS § 149 lg 4 alusel nõuda keelumärke kandmist või </w:t>
      </w:r>
      <w:r w:rsidR="005678CD">
        <w:rPr>
          <w:rFonts w:ascii="Times New Roman" w:hAnsi="Times New Roman"/>
          <w:sz w:val="24"/>
          <w:szCs w:val="24"/>
          <w:lang w:eastAsia="et-EE"/>
        </w:rPr>
        <w:t>teha omandikande muudatus</w:t>
      </w:r>
      <w:r w:rsidRPr="00AC6996">
        <w:rPr>
          <w:rFonts w:ascii="Times New Roman" w:hAnsi="Times New Roman"/>
          <w:sz w:val="24"/>
          <w:szCs w:val="24"/>
          <w:lang w:eastAsia="et-EE"/>
        </w:rPr>
        <w:t xml:space="preserve"> olemasoleva k</w:t>
      </w:r>
      <w:r w:rsidR="005678CD">
        <w:rPr>
          <w:rFonts w:ascii="Times New Roman" w:hAnsi="Times New Roman"/>
          <w:sz w:val="24"/>
          <w:szCs w:val="24"/>
          <w:lang w:eastAsia="et-EE"/>
        </w:rPr>
        <w:t>eelumärke</w:t>
      </w:r>
      <w:r w:rsidRPr="00AC6996">
        <w:rPr>
          <w:rFonts w:ascii="Times New Roman" w:hAnsi="Times New Roman"/>
          <w:sz w:val="24"/>
          <w:szCs w:val="24"/>
          <w:lang w:eastAsia="et-EE"/>
        </w:rPr>
        <w:t xml:space="preserve"> alusel ka juhul, kui keelumärge ei ole seatud tema menetluses.</w:t>
      </w:r>
    </w:p>
    <w:p w14:paraId="2A6C4C14" w14:textId="77777777" w:rsidR="0005558F" w:rsidRPr="009D523E" w:rsidRDefault="0005558F" w:rsidP="009D523E">
      <w:pPr>
        <w:pStyle w:val="Loendilik"/>
        <w:rPr>
          <w:rFonts w:ascii="Times New Roman" w:eastAsia="Times New Roman" w:hAnsi="Times New Roman"/>
          <w:sz w:val="24"/>
          <w:szCs w:val="24"/>
          <w:lang w:eastAsia="et-EE"/>
        </w:rPr>
      </w:pPr>
    </w:p>
    <w:p w14:paraId="792930A6" w14:textId="502402F5" w:rsidR="00017CE0" w:rsidRPr="00720AB1" w:rsidRDefault="009D523E" w:rsidP="000475A9">
      <w:pPr>
        <w:pStyle w:val="Loendilik"/>
        <w:numPr>
          <w:ilvl w:val="0"/>
          <w:numId w:val="32"/>
        </w:numPr>
        <w:ind w:left="426"/>
        <w:jc w:val="both"/>
        <w:rPr>
          <w:rFonts w:ascii="Times New Roman" w:hAnsi="Times New Roman"/>
          <w:sz w:val="24"/>
          <w:szCs w:val="24"/>
          <w:lang w:eastAsia="et-EE"/>
        </w:rPr>
      </w:pPr>
      <w:r w:rsidRPr="00720AB1">
        <w:rPr>
          <w:rFonts w:ascii="Times New Roman" w:eastAsia="Times New Roman" w:hAnsi="Times New Roman"/>
          <w:sz w:val="24"/>
          <w:szCs w:val="24"/>
          <w:lang w:eastAsia="et-EE"/>
        </w:rPr>
        <w:t>TMS § 174 lg 3 punkti 2</w:t>
      </w:r>
      <w:r w:rsidRPr="00720AB1">
        <w:rPr>
          <w:rFonts w:ascii="Times New Roman" w:eastAsia="Times New Roman" w:hAnsi="Times New Roman"/>
          <w:sz w:val="24"/>
          <w:szCs w:val="24"/>
          <w:vertAlign w:val="superscript"/>
          <w:lang w:eastAsia="et-EE"/>
        </w:rPr>
        <w:t>2</w:t>
      </w:r>
      <w:r w:rsidRPr="00720AB1">
        <w:rPr>
          <w:rFonts w:ascii="Times New Roman" w:eastAsia="Times New Roman" w:hAnsi="Times New Roman"/>
          <w:sz w:val="24"/>
          <w:szCs w:val="24"/>
          <w:lang w:eastAsia="et-EE"/>
        </w:rPr>
        <w:t xml:space="preserve"> muutmine</w:t>
      </w:r>
      <w:r w:rsidR="004F7FA8" w:rsidRPr="00720AB1">
        <w:rPr>
          <w:rFonts w:ascii="Times New Roman" w:eastAsia="Times New Roman" w:hAnsi="Times New Roman"/>
          <w:sz w:val="24"/>
          <w:szCs w:val="24"/>
          <w:lang w:eastAsia="et-EE"/>
        </w:rPr>
        <w:t xml:space="preserve"> </w:t>
      </w:r>
    </w:p>
    <w:p w14:paraId="7922050E" w14:textId="77777777" w:rsidR="00720AB1" w:rsidRPr="00720AB1" w:rsidRDefault="00720AB1" w:rsidP="00720AB1">
      <w:pPr>
        <w:pStyle w:val="Loendilik"/>
        <w:ind w:left="426"/>
        <w:jc w:val="both"/>
        <w:rPr>
          <w:rFonts w:ascii="Times New Roman" w:hAnsi="Times New Roman"/>
          <w:sz w:val="24"/>
          <w:szCs w:val="24"/>
          <w:lang w:eastAsia="et-EE"/>
        </w:rPr>
      </w:pPr>
    </w:p>
    <w:p w14:paraId="5BC02ABD" w14:textId="63BAE397" w:rsidR="00C43451" w:rsidRDefault="00017CE0" w:rsidP="00C43451">
      <w:pPr>
        <w:pStyle w:val="Vahedeta"/>
        <w:jc w:val="both"/>
        <w:rPr>
          <w:rFonts w:ascii="Times New Roman" w:eastAsia="Times New Roman" w:hAnsi="Times New Roman"/>
          <w:sz w:val="24"/>
          <w:szCs w:val="24"/>
          <w:lang w:eastAsia="et-EE"/>
        </w:rPr>
      </w:pPr>
      <w:r>
        <w:rPr>
          <w:rFonts w:ascii="Times New Roman" w:hAnsi="Times New Roman"/>
          <w:sz w:val="24"/>
          <w:szCs w:val="24"/>
          <w:lang w:eastAsia="et-EE"/>
        </w:rPr>
        <w:t xml:space="preserve">Teeme ettepaneku sisustada kavandatav säte analoogiliselt </w:t>
      </w:r>
      <w:r w:rsidR="00B047F4">
        <w:rPr>
          <w:rFonts w:ascii="Times New Roman" w:hAnsi="Times New Roman"/>
          <w:sz w:val="24"/>
          <w:szCs w:val="24"/>
          <w:lang w:eastAsia="et-EE"/>
        </w:rPr>
        <w:t xml:space="preserve">PKS § 16 lg 4 ja PKS § 77 </w:t>
      </w:r>
      <w:proofErr w:type="spellStart"/>
      <w:r w:rsidR="00B047F4">
        <w:rPr>
          <w:rFonts w:ascii="Times New Roman" w:hAnsi="Times New Roman"/>
          <w:sz w:val="24"/>
          <w:szCs w:val="24"/>
          <w:lang w:eastAsia="et-EE"/>
        </w:rPr>
        <w:t>lg-le</w:t>
      </w:r>
      <w:proofErr w:type="spellEnd"/>
      <w:r w:rsidR="00B047F4">
        <w:rPr>
          <w:rFonts w:ascii="Times New Roman" w:hAnsi="Times New Roman"/>
          <w:sz w:val="24"/>
          <w:szCs w:val="24"/>
          <w:lang w:eastAsia="et-EE"/>
        </w:rPr>
        <w:t xml:space="preserve"> 2, mille kohaselt </w:t>
      </w:r>
      <w:r w:rsidR="00B047F4" w:rsidRPr="00B047F4">
        <w:rPr>
          <w:rFonts w:ascii="Times New Roman" w:hAnsi="Times New Roman"/>
          <w:sz w:val="24"/>
          <w:szCs w:val="24"/>
          <w:lang w:eastAsia="et-EE"/>
        </w:rPr>
        <w:t>võib õigustatud isik ülalpidamiskohustuse täitmist või kohustuse täitmata jätmise tõttu tekkinud kahju hüvitamist</w:t>
      </w:r>
      <w:r w:rsidR="00B047F4">
        <w:rPr>
          <w:rFonts w:ascii="Times New Roman" w:hAnsi="Times New Roman"/>
          <w:sz w:val="24"/>
          <w:szCs w:val="24"/>
          <w:lang w:eastAsia="et-EE"/>
        </w:rPr>
        <w:t xml:space="preserve"> või</w:t>
      </w:r>
      <w:r w:rsidR="00B047F4" w:rsidRPr="00B047F4">
        <w:rPr>
          <w:rFonts w:ascii="Times New Roman" w:hAnsi="Times New Roman"/>
          <w:sz w:val="24"/>
          <w:szCs w:val="24"/>
          <w:lang w:eastAsia="et-EE"/>
        </w:rPr>
        <w:t xml:space="preserve"> nõuda elatist tagasiulatuvalt kuni ühe aasta eest enne elatise hagi kohtule esitamist.</w:t>
      </w:r>
      <w:r w:rsidR="00B047F4">
        <w:rPr>
          <w:rFonts w:ascii="Times New Roman" w:hAnsi="Times New Roman"/>
          <w:sz w:val="24"/>
          <w:szCs w:val="24"/>
          <w:lang w:eastAsia="et-EE"/>
        </w:rPr>
        <w:t xml:space="preserve"> Samadel tingimustel </w:t>
      </w:r>
      <w:r w:rsidR="00C43451">
        <w:rPr>
          <w:rFonts w:ascii="Times New Roman" w:hAnsi="Times New Roman"/>
          <w:sz w:val="24"/>
          <w:szCs w:val="24"/>
          <w:lang w:eastAsia="et-EE"/>
        </w:rPr>
        <w:t>tuleks</w:t>
      </w:r>
      <w:r w:rsidR="00B047F4">
        <w:rPr>
          <w:rFonts w:ascii="Times New Roman" w:hAnsi="Times New Roman"/>
          <w:sz w:val="24"/>
          <w:szCs w:val="24"/>
          <w:lang w:eastAsia="et-EE"/>
        </w:rPr>
        <w:t xml:space="preserve"> sätestad</w:t>
      </w:r>
      <w:r w:rsidR="00C43451">
        <w:rPr>
          <w:rFonts w:ascii="Times New Roman" w:hAnsi="Times New Roman"/>
          <w:sz w:val="24"/>
          <w:szCs w:val="24"/>
          <w:lang w:eastAsia="et-EE"/>
        </w:rPr>
        <w:t>a</w:t>
      </w:r>
      <w:r w:rsidR="00B047F4">
        <w:rPr>
          <w:rFonts w:ascii="Times New Roman" w:hAnsi="Times New Roman"/>
          <w:sz w:val="24"/>
          <w:szCs w:val="24"/>
          <w:lang w:eastAsia="et-EE"/>
        </w:rPr>
        <w:t xml:space="preserve"> ka </w:t>
      </w:r>
      <w:r w:rsidR="00C43451">
        <w:rPr>
          <w:rFonts w:ascii="Times New Roman" w:eastAsia="Times New Roman" w:hAnsi="Times New Roman"/>
          <w:sz w:val="24"/>
          <w:szCs w:val="24"/>
          <w:lang w:eastAsia="et-EE"/>
        </w:rPr>
        <w:t>TMS § 174 lg 3 punkti 2</w:t>
      </w:r>
      <w:r w:rsidR="00C43451" w:rsidRPr="009D523E">
        <w:rPr>
          <w:rFonts w:ascii="Times New Roman" w:eastAsia="Times New Roman" w:hAnsi="Times New Roman"/>
          <w:sz w:val="24"/>
          <w:szCs w:val="24"/>
          <w:vertAlign w:val="superscript"/>
          <w:lang w:eastAsia="et-EE"/>
        </w:rPr>
        <w:t>2</w:t>
      </w:r>
      <w:r w:rsidR="00C43451">
        <w:rPr>
          <w:rFonts w:ascii="Times New Roman" w:eastAsia="Times New Roman" w:hAnsi="Times New Roman"/>
          <w:sz w:val="24"/>
          <w:szCs w:val="24"/>
          <w:lang w:eastAsia="et-EE"/>
        </w:rPr>
        <w:t xml:space="preserve"> nii, et </w:t>
      </w:r>
      <w:r w:rsidR="00C43451" w:rsidRPr="00C43451">
        <w:rPr>
          <w:rFonts w:ascii="Times New Roman" w:eastAsia="Times New Roman" w:hAnsi="Times New Roman"/>
          <w:sz w:val="24"/>
          <w:szCs w:val="24"/>
          <w:lang w:eastAsia="et-EE"/>
        </w:rPr>
        <w:t>tulemist rahulda</w:t>
      </w:r>
      <w:r w:rsidR="00C43451">
        <w:rPr>
          <w:rFonts w:ascii="Times New Roman" w:eastAsia="Times New Roman" w:hAnsi="Times New Roman"/>
          <w:sz w:val="24"/>
          <w:szCs w:val="24"/>
          <w:lang w:eastAsia="et-EE"/>
        </w:rPr>
        <w:t>misel</w:t>
      </w:r>
      <w:r w:rsidR="00C43451" w:rsidRPr="00C43451">
        <w:rPr>
          <w:rFonts w:ascii="Times New Roman" w:eastAsia="Times New Roman" w:hAnsi="Times New Roman"/>
          <w:sz w:val="24"/>
          <w:szCs w:val="24"/>
          <w:lang w:eastAsia="et-EE"/>
        </w:rPr>
        <w:t xml:space="preserve"> </w:t>
      </w:r>
      <w:r w:rsidR="00C43451">
        <w:rPr>
          <w:rFonts w:ascii="Times New Roman" w:eastAsia="Times New Roman" w:hAnsi="Times New Roman"/>
          <w:sz w:val="24"/>
          <w:szCs w:val="24"/>
          <w:lang w:eastAsia="et-EE"/>
        </w:rPr>
        <w:t xml:space="preserve">ja </w:t>
      </w:r>
      <w:r w:rsidR="00C43451" w:rsidRPr="00C43451">
        <w:rPr>
          <w:rFonts w:ascii="Times New Roman" w:eastAsia="Times New Roman" w:hAnsi="Times New Roman"/>
          <w:sz w:val="24"/>
          <w:szCs w:val="24"/>
          <w:lang w:eastAsia="et-EE"/>
        </w:rPr>
        <w:t>jaotuskavas arvestatakse</w:t>
      </w:r>
      <w:r w:rsidR="00C43451">
        <w:rPr>
          <w:rFonts w:ascii="Times New Roman" w:eastAsia="Times New Roman" w:hAnsi="Times New Roman"/>
          <w:sz w:val="24"/>
          <w:szCs w:val="24"/>
          <w:lang w:eastAsia="et-EE"/>
        </w:rPr>
        <w:t xml:space="preserve"> järjekorras eespool jooksva kuu lapse perioodilise elatisnõude ja elatisvõlaga </w:t>
      </w:r>
      <w:r w:rsidR="00C43451" w:rsidRPr="00B047F4">
        <w:rPr>
          <w:rFonts w:ascii="Times New Roman" w:hAnsi="Times New Roman"/>
          <w:sz w:val="24"/>
          <w:szCs w:val="24"/>
          <w:lang w:eastAsia="et-EE"/>
        </w:rPr>
        <w:t xml:space="preserve">tagasiulatuvalt kuni ühe aasta </w:t>
      </w:r>
      <w:r w:rsidR="00C43451">
        <w:rPr>
          <w:rFonts w:ascii="Times New Roman" w:hAnsi="Times New Roman"/>
          <w:sz w:val="24"/>
          <w:szCs w:val="24"/>
          <w:lang w:eastAsia="et-EE"/>
        </w:rPr>
        <w:t xml:space="preserve">eest enne jaotuskava kinnitamist. Leiame, et elatisvõlg ei </w:t>
      </w:r>
      <w:r w:rsidR="00720AB1">
        <w:rPr>
          <w:rFonts w:ascii="Times New Roman" w:hAnsi="Times New Roman"/>
          <w:sz w:val="24"/>
          <w:szCs w:val="24"/>
          <w:lang w:eastAsia="et-EE"/>
        </w:rPr>
        <w:t xml:space="preserve">oma </w:t>
      </w:r>
      <w:r w:rsidR="00C43451">
        <w:rPr>
          <w:rFonts w:ascii="Times New Roman" w:hAnsi="Times New Roman"/>
          <w:sz w:val="24"/>
          <w:szCs w:val="24"/>
          <w:lang w:eastAsia="et-EE"/>
        </w:rPr>
        <w:t xml:space="preserve">absoluutselt piiramata ulatuses eelisjärjekorda </w:t>
      </w:r>
      <w:r w:rsidR="00720AB1">
        <w:rPr>
          <w:rFonts w:ascii="Times New Roman" w:hAnsi="Times New Roman"/>
          <w:sz w:val="24"/>
          <w:szCs w:val="24"/>
          <w:lang w:eastAsia="et-EE"/>
        </w:rPr>
        <w:t xml:space="preserve">võrreldes </w:t>
      </w:r>
      <w:r w:rsidR="00C43451">
        <w:rPr>
          <w:rFonts w:ascii="Times New Roman" w:hAnsi="Times New Roman"/>
          <w:sz w:val="24"/>
          <w:szCs w:val="24"/>
          <w:lang w:eastAsia="et-EE"/>
        </w:rPr>
        <w:t>teiste nõuetega. Üldise täitepraktika kohaselt võrdsustatakse varasem elatisvõlg arestipandiõiguste järjestamisel tavapäraste võlanõuetega.</w:t>
      </w:r>
      <w:r w:rsidR="00720AB1">
        <w:rPr>
          <w:rFonts w:ascii="Times New Roman" w:hAnsi="Times New Roman"/>
          <w:sz w:val="24"/>
          <w:szCs w:val="24"/>
          <w:lang w:eastAsia="et-EE"/>
        </w:rPr>
        <w:t xml:space="preserve"> Mitmete aastate kestel kogunenud elatisnõude võlg ei tohi olla vääramatuks argumendiks, mis välistab tulemist muude nõuete rahuldamise.</w:t>
      </w:r>
    </w:p>
    <w:p w14:paraId="2290D9E5" w14:textId="02C2E6C1" w:rsidR="009D523E" w:rsidRPr="009D523E" w:rsidRDefault="009D523E" w:rsidP="009D523E">
      <w:pPr>
        <w:pStyle w:val="Loendilik"/>
        <w:rPr>
          <w:rFonts w:ascii="Times New Roman" w:eastAsia="Times New Roman" w:hAnsi="Times New Roman"/>
          <w:sz w:val="24"/>
          <w:szCs w:val="24"/>
          <w:lang w:eastAsia="et-EE"/>
        </w:rPr>
      </w:pPr>
    </w:p>
    <w:p w14:paraId="7D6924AD" w14:textId="7DD595EB" w:rsidR="00720AB1" w:rsidRDefault="001312B0"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KTS § 9 lg 6</w:t>
      </w:r>
      <w:r w:rsidR="00720AB1">
        <w:rPr>
          <w:rFonts w:ascii="Times New Roman" w:eastAsia="Times New Roman" w:hAnsi="Times New Roman"/>
          <w:sz w:val="24"/>
          <w:szCs w:val="24"/>
          <w:lang w:eastAsia="et-EE"/>
        </w:rPr>
        <w:t xml:space="preserve"> muutmine ja täiendamine lõigetega</w:t>
      </w:r>
      <w:r>
        <w:rPr>
          <w:rFonts w:ascii="Times New Roman" w:eastAsia="Times New Roman" w:hAnsi="Times New Roman"/>
          <w:sz w:val="24"/>
          <w:szCs w:val="24"/>
          <w:lang w:eastAsia="et-EE"/>
        </w:rPr>
        <w:t xml:space="preserve"> 6</w:t>
      </w:r>
      <w:r w:rsidRPr="001312B0">
        <w:rPr>
          <w:rFonts w:ascii="Times New Roman" w:eastAsia="Times New Roman" w:hAnsi="Times New Roman"/>
          <w:sz w:val="24"/>
          <w:szCs w:val="24"/>
          <w:vertAlign w:val="superscript"/>
          <w:lang w:eastAsia="et-EE"/>
        </w:rPr>
        <w:t>1</w:t>
      </w:r>
      <w:r>
        <w:rPr>
          <w:rFonts w:ascii="Times New Roman" w:eastAsia="Times New Roman" w:hAnsi="Times New Roman"/>
          <w:sz w:val="24"/>
          <w:szCs w:val="24"/>
          <w:lang w:eastAsia="et-EE"/>
        </w:rPr>
        <w:t xml:space="preserve"> ja 6</w:t>
      </w:r>
      <w:r w:rsidRPr="001312B0">
        <w:rPr>
          <w:rFonts w:ascii="Times New Roman" w:eastAsia="Times New Roman" w:hAnsi="Times New Roman"/>
          <w:sz w:val="24"/>
          <w:szCs w:val="24"/>
          <w:vertAlign w:val="superscript"/>
          <w:lang w:eastAsia="et-EE"/>
        </w:rPr>
        <w:t>2</w:t>
      </w:r>
    </w:p>
    <w:p w14:paraId="311AD1B6" w14:textId="77777777" w:rsidR="00720AB1" w:rsidRPr="00720AB1" w:rsidRDefault="00720AB1" w:rsidP="00720AB1">
      <w:pPr>
        <w:pStyle w:val="Vahedeta"/>
        <w:jc w:val="both"/>
        <w:rPr>
          <w:rFonts w:ascii="Times New Roman" w:hAnsi="Times New Roman"/>
          <w:sz w:val="24"/>
          <w:szCs w:val="24"/>
          <w:lang w:eastAsia="et-EE"/>
        </w:rPr>
      </w:pPr>
    </w:p>
    <w:p w14:paraId="328DDDEB" w14:textId="77777777" w:rsidR="00EF672D" w:rsidRPr="00EF672D" w:rsidRDefault="00EF672D" w:rsidP="00720AB1">
      <w:pPr>
        <w:pStyle w:val="Vahedeta"/>
        <w:jc w:val="both"/>
        <w:rPr>
          <w:rFonts w:ascii="Times New Roman" w:hAnsi="Times New Roman"/>
          <w:sz w:val="24"/>
          <w:szCs w:val="24"/>
          <w:lang w:eastAsia="et-EE"/>
        </w:rPr>
      </w:pPr>
      <w:r w:rsidRPr="00EF672D">
        <w:rPr>
          <w:rFonts w:ascii="Times New Roman" w:hAnsi="Times New Roman"/>
          <w:sz w:val="24"/>
          <w:szCs w:val="24"/>
          <w:lang w:eastAsia="et-EE"/>
        </w:rPr>
        <w:t>Teeme ettepaneku lisada lõike 6 punkti 1 lõppu sõna „või“. Leiame, et l</w:t>
      </w:r>
      <w:r w:rsidR="001312B0" w:rsidRPr="00EF672D">
        <w:rPr>
          <w:rFonts w:ascii="Times New Roman" w:hAnsi="Times New Roman"/>
          <w:sz w:val="24"/>
          <w:szCs w:val="24"/>
          <w:lang w:eastAsia="et-EE"/>
        </w:rPr>
        <w:t xml:space="preserve">õike 6 punktid 1 ja 2 peavad olema sätestatud alternatiivsetena, sest pankrotiavalduse võib esitada ka ilma eelnevalt täitemenetlust alustamata. </w:t>
      </w:r>
    </w:p>
    <w:p w14:paraId="6CCAF03D" w14:textId="77777777" w:rsidR="00EF672D" w:rsidRDefault="00EF672D" w:rsidP="00720AB1">
      <w:pPr>
        <w:pStyle w:val="Vahedeta"/>
        <w:jc w:val="both"/>
        <w:rPr>
          <w:rFonts w:ascii="Times New Roman" w:hAnsi="Times New Roman"/>
          <w:color w:val="548DD4" w:themeColor="text2" w:themeTint="99"/>
          <w:sz w:val="24"/>
          <w:szCs w:val="24"/>
          <w:lang w:eastAsia="et-EE"/>
        </w:rPr>
      </w:pPr>
    </w:p>
    <w:p w14:paraId="6C50061F" w14:textId="0FD62C7F" w:rsidR="00447FB9" w:rsidRDefault="00EF672D" w:rsidP="00447FB9">
      <w:pPr>
        <w:pStyle w:val="Vahedeta"/>
        <w:jc w:val="both"/>
        <w:rPr>
          <w:rFonts w:ascii="Times New Roman" w:hAnsi="Times New Roman"/>
          <w:sz w:val="24"/>
          <w:szCs w:val="24"/>
        </w:rPr>
      </w:pPr>
      <w:r>
        <w:rPr>
          <w:rFonts w:ascii="Times New Roman" w:hAnsi="Times New Roman"/>
          <w:sz w:val="24"/>
          <w:szCs w:val="24"/>
        </w:rPr>
        <w:t>T</w:t>
      </w:r>
      <w:r w:rsidR="00447FB9">
        <w:rPr>
          <w:rFonts w:ascii="Times New Roman" w:hAnsi="Times New Roman"/>
          <w:sz w:val="24"/>
          <w:szCs w:val="24"/>
        </w:rPr>
        <w:t>oeta</w:t>
      </w:r>
      <w:r>
        <w:rPr>
          <w:rFonts w:ascii="Times New Roman" w:hAnsi="Times New Roman"/>
          <w:sz w:val="24"/>
          <w:szCs w:val="24"/>
        </w:rPr>
        <w:t>me</w:t>
      </w:r>
      <w:r w:rsidR="00447FB9">
        <w:rPr>
          <w:rFonts w:ascii="Times New Roman" w:hAnsi="Times New Roman"/>
          <w:sz w:val="24"/>
          <w:szCs w:val="24"/>
        </w:rPr>
        <w:t xml:space="preserve"> mõtet, mis on ka kohtulahendites leidnud jaatamist, et kohtutäituri ametitegevuse tagajärjel tekkinud kahju tuleb kahju kannatanule hüvitada võimalikult kiiresti. Senise praktika kohaselt võtab kahjude hüvitamine kohtuvaidluste ja pankrotimenetluste läbiviimise tõttu aega aastaid. Sellist olukorda ei saa pidada kahjude kiireks hüvitamiseks. Koja ettepanek on, et kohtutäituri kindlustuskaitsest välja jääva kahju hüvitaks riik kohe ja seejärel asub riik välja selgitama, kui palju on võimalik regressi korras tagasi nõuda kohtutäituri muu vara arvel. Koda on jätkuvalt seisukohal, et Koda tuleb arvata KTS § 9 lg 6 regulatsioonist välja</w:t>
      </w:r>
      <w:r w:rsidR="00246595">
        <w:rPr>
          <w:rFonts w:ascii="Times New Roman" w:hAnsi="Times New Roman"/>
          <w:sz w:val="24"/>
          <w:szCs w:val="24"/>
        </w:rPr>
        <w:t xml:space="preserve"> nii, et</w:t>
      </w:r>
      <w:r w:rsidR="00246595" w:rsidRPr="00246595">
        <w:t xml:space="preserve"> </w:t>
      </w:r>
      <w:r w:rsidR="00246595" w:rsidRPr="00246595">
        <w:rPr>
          <w:rFonts w:ascii="Times New Roman" w:hAnsi="Times New Roman"/>
          <w:sz w:val="24"/>
          <w:szCs w:val="24"/>
        </w:rPr>
        <w:t>vastutavad ainult ametitoimingut rikkunud kohtutäitur ja riik. Täpselt selliselt on see ette nähtud ka näiteks notarite puhul (</w:t>
      </w:r>
      <w:proofErr w:type="spellStart"/>
      <w:r w:rsidR="00246595" w:rsidRPr="00246595">
        <w:rPr>
          <w:rFonts w:ascii="Times New Roman" w:hAnsi="Times New Roman"/>
          <w:sz w:val="24"/>
          <w:szCs w:val="24"/>
        </w:rPr>
        <w:t>NotS</w:t>
      </w:r>
      <w:proofErr w:type="spellEnd"/>
      <w:r w:rsidR="00246595" w:rsidRPr="00246595">
        <w:rPr>
          <w:rFonts w:ascii="Times New Roman" w:hAnsi="Times New Roman"/>
          <w:sz w:val="24"/>
          <w:szCs w:val="24"/>
        </w:rPr>
        <w:t xml:space="preserve"> § 14 lg 4). Nii on võlausaldajale endiselt tagatud tema nõude rahuldamine, samas kui </w:t>
      </w:r>
      <w:r w:rsidR="00246595">
        <w:rPr>
          <w:rFonts w:ascii="Times New Roman" w:hAnsi="Times New Roman"/>
          <w:sz w:val="24"/>
          <w:szCs w:val="24"/>
        </w:rPr>
        <w:t>Koja</w:t>
      </w:r>
      <w:r w:rsidR="00246595" w:rsidRPr="00246595">
        <w:rPr>
          <w:rFonts w:ascii="Times New Roman" w:hAnsi="Times New Roman"/>
          <w:sz w:val="24"/>
          <w:szCs w:val="24"/>
        </w:rPr>
        <w:t xml:space="preserve"> õigusi sellega ei rikutaks</w:t>
      </w:r>
      <w:r w:rsidR="00246595">
        <w:rPr>
          <w:rFonts w:ascii="Times New Roman" w:hAnsi="Times New Roman"/>
          <w:sz w:val="24"/>
          <w:szCs w:val="24"/>
        </w:rPr>
        <w:t xml:space="preserve"> ega tekitataks tarbetut segadust kutsekogu ega ka riigieelarvest Kojale sihtotstarbeliselt teatud riiklike ülesannete täitmiseks eraldatud vahendite eesmärgipäratu ärakasutamise tõttu või halvataks ametikogu võimekust KTS § 78-s sätestatud ülesannete (sh täitemenetlust toetavate infosüsteemide järjepideva toimimise tagamine) täitmisel. </w:t>
      </w:r>
    </w:p>
    <w:p w14:paraId="5C46D560" w14:textId="77777777" w:rsidR="00246595" w:rsidRDefault="00246595" w:rsidP="00447FB9">
      <w:pPr>
        <w:pStyle w:val="Vahedeta"/>
        <w:jc w:val="both"/>
        <w:rPr>
          <w:rFonts w:ascii="Times New Roman" w:hAnsi="Times New Roman"/>
          <w:sz w:val="24"/>
          <w:szCs w:val="24"/>
        </w:rPr>
      </w:pPr>
    </w:p>
    <w:p w14:paraId="741EE33F" w14:textId="0B489261" w:rsidR="004E2378" w:rsidRPr="004E2378" w:rsidRDefault="00EF672D" w:rsidP="00EF672D">
      <w:pPr>
        <w:pStyle w:val="Vahedeta"/>
        <w:jc w:val="both"/>
        <w:rPr>
          <w:rFonts w:ascii="Times New Roman" w:hAnsi="Times New Roman"/>
          <w:sz w:val="24"/>
          <w:szCs w:val="24"/>
          <w:lang w:eastAsia="et-EE"/>
        </w:rPr>
      </w:pPr>
      <w:r w:rsidRPr="004E2378">
        <w:rPr>
          <w:rFonts w:ascii="Times New Roman" w:hAnsi="Times New Roman"/>
          <w:sz w:val="24"/>
          <w:szCs w:val="24"/>
          <w:lang w:eastAsia="et-EE"/>
        </w:rPr>
        <w:lastRenderedPageBreak/>
        <w:t>Eelnõus kavandatud KTS § 9 täiendamisega lõikega 6</w:t>
      </w:r>
      <w:r w:rsidRPr="004E2378">
        <w:rPr>
          <w:rFonts w:ascii="Times New Roman" w:hAnsi="Times New Roman"/>
          <w:sz w:val="24"/>
          <w:szCs w:val="24"/>
          <w:vertAlign w:val="superscript"/>
          <w:lang w:eastAsia="et-EE"/>
        </w:rPr>
        <w:t>1</w:t>
      </w:r>
      <w:r w:rsidRPr="004E2378">
        <w:rPr>
          <w:rFonts w:ascii="Times New Roman" w:hAnsi="Times New Roman"/>
          <w:sz w:val="24"/>
          <w:szCs w:val="24"/>
          <w:lang w:eastAsia="et-EE"/>
        </w:rPr>
        <w:t xml:space="preserve"> tekib riigi vastutus aga alles juhul</w:t>
      </w:r>
      <w:r w:rsidR="004E2378" w:rsidRPr="004E2378">
        <w:rPr>
          <w:rFonts w:ascii="Times New Roman" w:hAnsi="Times New Roman"/>
          <w:sz w:val="24"/>
          <w:szCs w:val="24"/>
          <w:lang w:eastAsia="et-EE"/>
        </w:rPr>
        <w:t>,</w:t>
      </w:r>
      <w:r w:rsidRPr="004E2378">
        <w:rPr>
          <w:rFonts w:ascii="Times New Roman" w:hAnsi="Times New Roman"/>
          <w:sz w:val="24"/>
          <w:szCs w:val="24"/>
          <w:lang w:eastAsia="et-EE"/>
        </w:rPr>
        <w:t xml:space="preserve"> kui kahju hüvitamise nõudeid ei ole võimalik Koja suhtes algatatud täitemenetluses kuue kuu jooksul rahuldada</w:t>
      </w:r>
      <w:r w:rsidR="004E2378" w:rsidRPr="004E2378">
        <w:rPr>
          <w:rFonts w:ascii="Times New Roman" w:hAnsi="Times New Roman"/>
          <w:sz w:val="24"/>
          <w:szCs w:val="24"/>
          <w:lang w:eastAsia="et-EE"/>
        </w:rPr>
        <w:t>.</w:t>
      </w:r>
      <w:r w:rsidRPr="004E2378">
        <w:rPr>
          <w:rFonts w:ascii="Times New Roman" w:hAnsi="Times New Roman"/>
          <w:sz w:val="24"/>
          <w:szCs w:val="24"/>
          <w:lang w:eastAsia="et-EE"/>
        </w:rPr>
        <w:t xml:space="preserve"> Koja vastu alustatavas sundtäitemenetluses pöörataks nõue Koja varale tervikuna, sh ka kutsekogu eelarve üksikosas olevatele vahenditele (kutsekogu varale) või Koja kaudu kohtutäituritele elatise sissenõudmise tasudeks makstavatele riigi vahenditele. Oletame, et kui kohtutäitur arestibki Koja pangakontolt nõude katteks raha, mis on mõeldud kohtutäituritele elatise sissenõudmise tasude katteks, siis lõpeb täitemenetlus nõude rahuldamisega</w:t>
      </w:r>
      <w:r w:rsidR="004E2378" w:rsidRPr="004E2378">
        <w:rPr>
          <w:rFonts w:ascii="Times New Roman" w:hAnsi="Times New Roman"/>
          <w:sz w:val="24"/>
          <w:szCs w:val="24"/>
          <w:lang w:eastAsia="et-EE"/>
        </w:rPr>
        <w:t xml:space="preserve"> ja r</w:t>
      </w:r>
      <w:r w:rsidRPr="004E2378">
        <w:rPr>
          <w:rFonts w:ascii="Times New Roman" w:hAnsi="Times New Roman"/>
          <w:sz w:val="24"/>
          <w:szCs w:val="24"/>
          <w:lang w:eastAsia="et-EE"/>
        </w:rPr>
        <w:t xml:space="preserve">iik vabaneb </w:t>
      </w:r>
      <w:r w:rsidR="004E2378" w:rsidRPr="004E2378">
        <w:rPr>
          <w:rFonts w:ascii="Times New Roman" w:hAnsi="Times New Roman"/>
          <w:sz w:val="24"/>
          <w:szCs w:val="24"/>
          <w:lang w:eastAsia="et-EE"/>
        </w:rPr>
        <w:t>kahjude hüvitamise kohustuse kandmisest</w:t>
      </w:r>
      <w:r w:rsidRPr="004E2378">
        <w:rPr>
          <w:rFonts w:ascii="Times New Roman" w:hAnsi="Times New Roman"/>
          <w:sz w:val="24"/>
          <w:szCs w:val="24"/>
          <w:lang w:eastAsia="et-EE"/>
        </w:rPr>
        <w:t xml:space="preserve">, ent Koda ei suuda kohtutäituritele tasusid mingis või kogu ulatuses välja maksta. </w:t>
      </w:r>
      <w:r w:rsidR="005546CA">
        <w:rPr>
          <w:rFonts w:ascii="Times New Roman" w:hAnsi="Times New Roman"/>
          <w:sz w:val="24"/>
          <w:szCs w:val="24"/>
          <w:lang w:eastAsia="et-EE"/>
        </w:rPr>
        <w:t xml:space="preserve">Eelnõust ega seletuskirjast ei selgu, millise ressursi arvel peaks Koda kohtutäituri täitetoimingu tagajärjel tekkivad muud nõuded Koja vastu hüvitama. </w:t>
      </w:r>
      <w:r w:rsidR="004E2378" w:rsidRPr="004E2378">
        <w:rPr>
          <w:rFonts w:ascii="Times New Roman" w:hAnsi="Times New Roman"/>
          <w:sz w:val="24"/>
          <w:szCs w:val="24"/>
          <w:lang w:eastAsia="et-EE"/>
        </w:rPr>
        <w:t>Eelneva tõttu ei toeta Koda kõnealust muudatusettepanekut.</w:t>
      </w:r>
    </w:p>
    <w:p w14:paraId="1B1A0B75" w14:textId="77777777" w:rsidR="004E2378" w:rsidRPr="004E2378" w:rsidRDefault="004E2378" w:rsidP="00EF672D">
      <w:pPr>
        <w:pStyle w:val="Vahedeta"/>
        <w:jc w:val="both"/>
        <w:rPr>
          <w:rFonts w:ascii="Times New Roman" w:hAnsi="Times New Roman"/>
          <w:sz w:val="24"/>
          <w:szCs w:val="24"/>
          <w:lang w:eastAsia="et-EE"/>
        </w:rPr>
      </w:pPr>
    </w:p>
    <w:p w14:paraId="29E73ABD" w14:textId="71B54F38" w:rsidR="00246595" w:rsidRDefault="00246595" w:rsidP="00447FB9">
      <w:pPr>
        <w:pStyle w:val="Vahedeta"/>
        <w:jc w:val="both"/>
        <w:rPr>
          <w:rFonts w:ascii="Times New Roman" w:hAnsi="Times New Roman"/>
          <w:sz w:val="24"/>
          <w:szCs w:val="24"/>
        </w:rPr>
      </w:pPr>
      <w:r>
        <w:rPr>
          <w:rFonts w:ascii="Times New Roman" w:hAnsi="Times New Roman"/>
          <w:sz w:val="24"/>
          <w:szCs w:val="24"/>
        </w:rPr>
        <w:t xml:space="preserve">Koja </w:t>
      </w:r>
      <w:r w:rsidR="005546CA">
        <w:rPr>
          <w:rFonts w:ascii="Times New Roman" w:hAnsi="Times New Roman"/>
          <w:sz w:val="24"/>
          <w:szCs w:val="24"/>
        </w:rPr>
        <w:t xml:space="preserve">KTS § 9 </w:t>
      </w:r>
      <w:proofErr w:type="spellStart"/>
      <w:r w:rsidR="005546CA">
        <w:rPr>
          <w:rFonts w:ascii="Times New Roman" w:hAnsi="Times New Roman"/>
          <w:sz w:val="24"/>
          <w:szCs w:val="24"/>
        </w:rPr>
        <w:t>lg-st</w:t>
      </w:r>
      <w:proofErr w:type="spellEnd"/>
      <w:r w:rsidR="005546CA">
        <w:rPr>
          <w:rFonts w:ascii="Times New Roman" w:hAnsi="Times New Roman"/>
          <w:sz w:val="24"/>
          <w:szCs w:val="24"/>
        </w:rPr>
        <w:t xml:space="preserve"> 6 ja ka kavandatavatest lõigetest </w:t>
      </w:r>
      <w:r w:rsidR="005546CA">
        <w:rPr>
          <w:rFonts w:ascii="Times New Roman" w:eastAsia="Times New Roman" w:hAnsi="Times New Roman"/>
          <w:sz w:val="24"/>
          <w:szCs w:val="24"/>
          <w:lang w:eastAsia="et-EE"/>
        </w:rPr>
        <w:t>6</w:t>
      </w:r>
      <w:r w:rsidR="005546CA" w:rsidRPr="001312B0">
        <w:rPr>
          <w:rFonts w:ascii="Times New Roman" w:eastAsia="Times New Roman" w:hAnsi="Times New Roman"/>
          <w:sz w:val="24"/>
          <w:szCs w:val="24"/>
          <w:vertAlign w:val="superscript"/>
          <w:lang w:eastAsia="et-EE"/>
        </w:rPr>
        <w:t>1</w:t>
      </w:r>
      <w:r w:rsidR="005546CA">
        <w:rPr>
          <w:rFonts w:ascii="Times New Roman" w:eastAsia="Times New Roman" w:hAnsi="Times New Roman"/>
          <w:sz w:val="24"/>
          <w:szCs w:val="24"/>
          <w:lang w:eastAsia="et-EE"/>
        </w:rPr>
        <w:t xml:space="preserve"> ja 6</w:t>
      </w:r>
      <w:r w:rsidR="005546CA" w:rsidRPr="001312B0">
        <w:rPr>
          <w:rFonts w:ascii="Times New Roman" w:eastAsia="Times New Roman" w:hAnsi="Times New Roman"/>
          <w:sz w:val="24"/>
          <w:szCs w:val="24"/>
          <w:vertAlign w:val="superscript"/>
          <w:lang w:eastAsia="et-EE"/>
        </w:rPr>
        <w:t>2</w:t>
      </w:r>
      <w:r w:rsidR="005546CA">
        <w:rPr>
          <w:rFonts w:ascii="Times New Roman" w:hAnsi="Times New Roman"/>
          <w:sz w:val="24"/>
          <w:szCs w:val="24"/>
        </w:rPr>
        <w:t xml:space="preserve"> väljaarvamise </w:t>
      </w:r>
      <w:r>
        <w:rPr>
          <w:rFonts w:ascii="Times New Roman" w:hAnsi="Times New Roman"/>
          <w:sz w:val="24"/>
          <w:szCs w:val="24"/>
        </w:rPr>
        <w:t>ettepaneku õiguspärasust</w:t>
      </w:r>
      <w:r w:rsidRPr="00246595">
        <w:rPr>
          <w:rFonts w:ascii="Times New Roman" w:hAnsi="Times New Roman"/>
          <w:sz w:val="24"/>
          <w:szCs w:val="24"/>
        </w:rPr>
        <w:t xml:space="preserve"> kinnitab mh KTS § 2 lg 1, mis sätestab, et kohtutäitur peab avalik-õiguslikku ametit enda nimel ja vastutusel</w:t>
      </w:r>
      <w:r>
        <w:rPr>
          <w:rFonts w:ascii="Times New Roman" w:hAnsi="Times New Roman"/>
          <w:sz w:val="24"/>
          <w:szCs w:val="24"/>
        </w:rPr>
        <w:t>, mitte aga kollegiaalsel vastutusel teiste kohtutäiturite või Kojaga</w:t>
      </w:r>
      <w:r w:rsidRPr="00246595">
        <w:rPr>
          <w:rFonts w:ascii="Times New Roman" w:hAnsi="Times New Roman"/>
          <w:sz w:val="24"/>
          <w:szCs w:val="24"/>
        </w:rPr>
        <w:t>.</w:t>
      </w:r>
      <w:r>
        <w:rPr>
          <w:rFonts w:ascii="Times New Roman" w:hAnsi="Times New Roman"/>
          <w:sz w:val="24"/>
          <w:szCs w:val="24"/>
        </w:rPr>
        <w:t xml:space="preserve"> Kohtutäituri nimetab ametisse minister, mitte Koda, millest tulenevalt lasub ka ministri kaudu riigil kaasvastutus kohtutäituri ametitegevusest tekkida võivate kahjude hüvitamisel.</w:t>
      </w:r>
      <w:r w:rsidR="000D55A3" w:rsidRPr="000D55A3">
        <w:t xml:space="preserve"> </w:t>
      </w:r>
      <w:r w:rsidR="000D55A3">
        <w:rPr>
          <w:rFonts w:ascii="Times New Roman" w:hAnsi="Times New Roman"/>
          <w:sz w:val="24"/>
          <w:szCs w:val="24"/>
        </w:rPr>
        <w:t>T</w:t>
      </w:r>
      <w:r w:rsidR="000D55A3" w:rsidRPr="000D55A3">
        <w:rPr>
          <w:rFonts w:ascii="Times New Roman" w:hAnsi="Times New Roman"/>
          <w:sz w:val="24"/>
          <w:szCs w:val="24"/>
        </w:rPr>
        <w:t xml:space="preserve">äitemenetlus toimub riigi, mitte </w:t>
      </w:r>
      <w:r w:rsidR="000D55A3">
        <w:rPr>
          <w:rFonts w:ascii="Times New Roman" w:hAnsi="Times New Roman"/>
          <w:sz w:val="24"/>
          <w:szCs w:val="24"/>
        </w:rPr>
        <w:t>Koja</w:t>
      </w:r>
      <w:r w:rsidR="000D55A3" w:rsidRPr="000D55A3">
        <w:rPr>
          <w:rFonts w:ascii="Times New Roman" w:hAnsi="Times New Roman"/>
          <w:sz w:val="24"/>
          <w:szCs w:val="24"/>
        </w:rPr>
        <w:t xml:space="preserve"> huvides. Juhul</w:t>
      </w:r>
      <w:r w:rsidR="000D55A3">
        <w:rPr>
          <w:rFonts w:ascii="Times New Roman" w:hAnsi="Times New Roman"/>
          <w:sz w:val="24"/>
          <w:szCs w:val="24"/>
        </w:rPr>
        <w:t>,</w:t>
      </w:r>
      <w:r w:rsidR="000D55A3" w:rsidRPr="000D55A3">
        <w:rPr>
          <w:rFonts w:ascii="Times New Roman" w:hAnsi="Times New Roman"/>
          <w:sz w:val="24"/>
          <w:szCs w:val="24"/>
        </w:rPr>
        <w:t xml:space="preserve"> kui riik ei pakuks isikutele nõuete sundtäitmise võimalust, rikuks riik kodanike soorituspõhiõigust. Niisiis võib väita, et nõuete sundtäitmise võimaluse pakkumine on üks riigi tuumikülesannetest. Sellest järeldub, et kuna täitemenetluse toimub riigi huvides ja riigi põhiseadusest tulenevate kohustuste täitmiseks, peavad riigi kanda jääma ka täitemenetlusega seonduvad riskid.</w:t>
      </w:r>
      <w:r w:rsidR="000D55A3">
        <w:rPr>
          <w:rFonts w:ascii="Times New Roman" w:hAnsi="Times New Roman"/>
          <w:sz w:val="24"/>
          <w:szCs w:val="24"/>
        </w:rPr>
        <w:t xml:space="preserve"> Seda enam on arusaamatu, miks eelnõu koostaja kavandab praegu kehtiva seadusega võrreldes veel täiendavalt Koja vastu esitatavas nõudes täitemenetluse vältimatu alustamise nõude lisamist enne, kui nõude võtaks täitmisele riik. Täitemenetluse tulemusel kaotab Koda lühemaks või pikemaks ajaks maksevõime igapäevaste kulude kandmisel, mis päädib teenuslepingute ülesütlemisega, täitemenetlust toetavate infosüsteemide momentaanse sulgemise ja see omakorda täitemenetluste olulise halvamisega nii menetlustoimingute läbiviimisel kui ka nõuete arvestuse pidamisel. Seega lõpeb riigi ühe tuumikülesande toimevõime.</w:t>
      </w:r>
    </w:p>
    <w:p w14:paraId="0C699034" w14:textId="77777777" w:rsidR="00246595" w:rsidRDefault="00246595" w:rsidP="00447FB9">
      <w:pPr>
        <w:pStyle w:val="Vahedeta"/>
        <w:jc w:val="both"/>
        <w:rPr>
          <w:rFonts w:ascii="Times New Roman" w:hAnsi="Times New Roman"/>
          <w:sz w:val="24"/>
          <w:szCs w:val="24"/>
        </w:rPr>
      </w:pPr>
    </w:p>
    <w:p w14:paraId="1D49FD1A" w14:textId="112593C4" w:rsidR="00246595" w:rsidRDefault="00246595" w:rsidP="00447FB9">
      <w:pPr>
        <w:pStyle w:val="Vahedeta"/>
        <w:jc w:val="both"/>
        <w:rPr>
          <w:rFonts w:ascii="Times New Roman" w:hAnsi="Times New Roman"/>
          <w:sz w:val="24"/>
          <w:szCs w:val="24"/>
        </w:rPr>
      </w:pPr>
      <w:r>
        <w:rPr>
          <w:rFonts w:ascii="Times New Roman" w:hAnsi="Times New Roman"/>
          <w:sz w:val="24"/>
          <w:szCs w:val="24"/>
        </w:rPr>
        <w:t xml:space="preserve">Viitame </w:t>
      </w:r>
      <w:r w:rsidR="000D55A3">
        <w:rPr>
          <w:rFonts w:ascii="Times New Roman" w:hAnsi="Times New Roman"/>
          <w:sz w:val="24"/>
          <w:szCs w:val="24"/>
        </w:rPr>
        <w:t xml:space="preserve">siinkohal </w:t>
      </w:r>
      <w:r>
        <w:rPr>
          <w:rFonts w:ascii="Times New Roman" w:hAnsi="Times New Roman"/>
          <w:sz w:val="24"/>
          <w:szCs w:val="24"/>
        </w:rPr>
        <w:t xml:space="preserve">ka Riigikohtu lahendile, mille kohaselt </w:t>
      </w:r>
      <w:r w:rsidRPr="00246595">
        <w:rPr>
          <w:rFonts w:ascii="Times New Roman" w:hAnsi="Times New Roman"/>
          <w:sz w:val="24"/>
          <w:szCs w:val="24"/>
        </w:rPr>
        <w:t xml:space="preserve">Riigikohtu põhiseaduslikkuse järelevalve kolleegium </w:t>
      </w:r>
      <w:r>
        <w:rPr>
          <w:rFonts w:ascii="Times New Roman" w:hAnsi="Times New Roman"/>
          <w:sz w:val="24"/>
          <w:szCs w:val="24"/>
        </w:rPr>
        <w:t xml:space="preserve">küll ei </w:t>
      </w:r>
      <w:r w:rsidRPr="00246595">
        <w:rPr>
          <w:rFonts w:ascii="Times New Roman" w:hAnsi="Times New Roman"/>
          <w:sz w:val="24"/>
          <w:szCs w:val="24"/>
        </w:rPr>
        <w:t>lugenud põhiseadusega vastuolus ole</w:t>
      </w:r>
      <w:r>
        <w:rPr>
          <w:rFonts w:ascii="Times New Roman" w:hAnsi="Times New Roman"/>
          <w:sz w:val="24"/>
          <w:szCs w:val="24"/>
        </w:rPr>
        <w:t>vaks</w:t>
      </w:r>
      <w:r w:rsidRPr="00246595">
        <w:rPr>
          <w:rFonts w:ascii="Times New Roman" w:hAnsi="Times New Roman"/>
          <w:sz w:val="24"/>
          <w:szCs w:val="24"/>
        </w:rPr>
        <w:t xml:space="preserve"> normi osas, milles see paneb avalik õiguslikule juriidilise isikule kohustuse kulude hüvitamiseks kolmandale isikule, kuid on pidanud normi põhiseadusvastaseks osas, milles ei ole ette nähtud selliste kulude katmist riigieelarvest</w:t>
      </w:r>
      <w:r>
        <w:rPr>
          <w:rFonts w:ascii="Times New Roman" w:hAnsi="Times New Roman"/>
          <w:sz w:val="24"/>
          <w:szCs w:val="24"/>
        </w:rPr>
        <w:t xml:space="preserve"> (</w:t>
      </w:r>
      <w:proofErr w:type="spellStart"/>
      <w:r w:rsidRPr="00246595">
        <w:rPr>
          <w:rFonts w:ascii="Times New Roman" w:hAnsi="Times New Roman"/>
          <w:sz w:val="24"/>
          <w:szCs w:val="24"/>
        </w:rPr>
        <w:t>RKPJKo</w:t>
      </w:r>
      <w:proofErr w:type="spellEnd"/>
      <w:r w:rsidRPr="00246595">
        <w:rPr>
          <w:rFonts w:ascii="Times New Roman" w:hAnsi="Times New Roman"/>
          <w:sz w:val="24"/>
          <w:szCs w:val="24"/>
        </w:rPr>
        <w:t xml:space="preserve"> 09.11.2017, 5-17-8, p 71</w:t>
      </w:r>
      <w:r>
        <w:rPr>
          <w:rFonts w:ascii="Times New Roman" w:hAnsi="Times New Roman"/>
          <w:sz w:val="24"/>
          <w:szCs w:val="24"/>
        </w:rPr>
        <w:t>).</w:t>
      </w:r>
      <w:r w:rsidR="000D55A3">
        <w:rPr>
          <w:rFonts w:ascii="Times New Roman" w:hAnsi="Times New Roman"/>
          <w:sz w:val="24"/>
          <w:szCs w:val="24"/>
        </w:rPr>
        <w:t xml:space="preserve"> Koja ülesannete täitmist ei finantseerita riigieelarvest. Ka </w:t>
      </w:r>
      <w:r w:rsidR="000D55A3" w:rsidRPr="000D55A3">
        <w:rPr>
          <w:rFonts w:ascii="Times New Roman" w:hAnsi="Times New Roman"/>
          <w:sz w:val="24"/>
          <w:szCs w:val="24"/>
        </w:rPr>
        <w:t>Euroopa Inimõiguste Kohus on asunud seisukohale, et riik ei saa oma vastutusest kõrvale hiilida, delegeerides oma kohustused eraõiguslikele isikutele. Teisisõnu, asjaolu, et riik otsustab oma ülesandeid delegeerida, mille tagajärjel teostab tema volitusi mõni teine organ, ei ole piisav vastutuse vältimiseks. Kohtu hinnangul võib riigivõimu teostamine, mis mõjustab Euroopa inimõiguste ja põhivabaduste kaitse konventsioonis sätestatud õigusi ja vabadusi, kaasa tuua riigi vastutuse sõltumata sellest, kes riigivõimu teostab</w:t>
      </w:r>
      <w:r w:rsidR="000D55A3">
        <w:rPr>
          <w:rFonts w:ascii="Times New Roman" w:hAnsi="Times New Roman"/>
          <w:sz w:val="24"/>
          <w:szCs w:val="24"/>
        </w:rPr>
        <w:t xml:space="preserve"> (</w:t>
      </w:r>
      <w:proofErr w:type="spellStart"/>
      <w:r w:rsidR="000D55A3" w:rsidRPr="000D55A3">
        <w:rPr>
          <w:rFonts w:ascii="Times New Roman" w:hAnsi="Times New Roman"/>
          <w:sz w:val="24"/>
          <w:szCs w:val="24"/>
        </w:rPr>
        <w:t>EIKo</w:t>
      </w:r>
      <w:proofErr w:type="spellEnd"/>
      <w:r w:rsidR="000D55A3" w:rsidRPr="000D55A3">
        <w:rPr>
          <w:rFonts w:ascii="Times New Roman" w:hAnsi="Times New Roman"/>
          <w:sz w:val="24"/>
          <w:szCs w:val="24"/>
        </w:rPr>
        <w:t xml:space="preserve"> 43422/074, </w:t>
      </w:r>
      <w:proofErr w:type="spellStart"/>
      <w:r w:rsidR="000D55A3" w:rsidRPr="000D55A3">
        <w:rPr>
          <w:rFonts w:ascii="Times New Roman" w:hAnsi="Times New Roman"/>
          <w:sz w:val="24"/>
          <w:szCs w:val="24"/>
        </w:rPr>
        <w:t>Aranboldi</w:t>
      </w:r>
      <w:proofErr w:type="spellEnd"/>
      <w:r w:rsidR="000D55A3" w:rsidRPr="000D55A3">
        <w:rPr>
          <w:rFonts w:ascii="Times New Roman" w:hAnsi="Times New Roman"/>
          <w:sz w:val="24"/>
          <w:szCs w:val="24"/>
        </w:rPr>
        <w:t xml:space="preserve"> vs. Itaalia, p 39-40</w:t>
      </w:r>
      <w:r w:rsidR="000D55A3">
        <w:rPr>
          <w:rFonts w:ascii="Times New Roman" w:hAnsi="Times New Roman"/>
          <w:sz w:val="24"/>
          <w:szCs w:val="24"/>
        </w:rPr>
        <w:t>).</w:t>
      </w:r>
    </w:p>
    <w:p w14:paraId="1BC06247" w14:textId="77777777" w:rsidR="00447FB9" w:rsidRPr="00447FB9" w:rsidRDefault="00447FB9" w:rsidP="00447FB9">
      <w:pPr>
        <w:pStyle w:val="Vahedeta"/>
        <w:jc w:val="both"/>
        <w:rPr>
          <w:rFonts w:ascii="Times New Roman" w:hAnsi="Times New Roman"/>
          <w:sz w:val="24"/>
          <w:szCs w:val="24"/>
          <w:lang w:eastAsia="et-EE"/>
        </w:rPr>
      </w:pPr>
    </w:p>
    <w:p w14:paraId="654ED658" w14:textId="77777777" w:rsidR="00497370" w:rsidRDefault="00E31D44"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KTS § 13 muutmine ja täiendamine </w:t>
      </w:r>
    </w:p>
    <w:p w14:paraId="43B8E8AD" w14:textId="77777777" w:rsidR="00497370" w:rsidRPr="00497370" w:rsidRDefault="00497370" w:rsidP="00497370">
      <w:pPr>
        <w:pStyle w:val="Vahedeta"/>
        <w:jc w:val="both"/>
        <w:rPr>
          <w:rFonts w:ascii="Times New Roman" w:hAnsi="Times New Roman"/>
          <w:sz w:val="24"/>
          <w:szCs w:val="24"/>
          <w:lang w:eastAsia="et-EE"/>
        </w:rPr>
      </w:pPr>
    </w:p>
    <w:p w14:paraId="086FEF9D" w14:textId="77777777" w:rsidR="00497370" w:rsidRPr="00CC504A" w:rsidRDefault="00497370" w:rsidP="00497370">
      <w:pPr>
        <w:pStyle w:val="Vahedeta"/>
        <w:jc w:val="both"/>
        <w:rPr>
          <w:rFonts w:ascii="Times New Roman" w:hAnsi="Times New Roman"/>
          <w:sz w:val="24"/>
          <w:szCs w:val="24"/>
          <w:lang w:eastAsia="et-EE"/>
        </w:rPr>
      </w:pPr>
      <w:r w:rsidRPr="00CC504A">
        <w:rPr>
          <w:rFonts w:ascii="Times New Roman" w:hAnsi="Times New Roman"/>
          <w:sz w:val="24"/>
          <w:szCs w:val="24"/>
          <w:lang w:eastAsia="et-EE"/>
        </w:rPr>
        <w:t>Juhime tähelepanu eelnõu sele</w:t>
      </w:r>
      <w:r w:rsidR="00E31D44" w:rsidRPr="00CC504A">
        <w:rPr>
          <w:rFonts w:ascii="Times New Roman" w:hAnsi="Times New Roman"/>
          <w:sz w:val="24"/>
          <w:szCs w:val="24"/>
          <w:lang w:eastAsia="et-EE"/>
        </w:rPr>
        <w:t>tuskirjas</w:t>
      </w:r>
      <w:r w:rsidRPr="00CC504A">
        <w:rPr>
          <w:rFonts w:ascii="Times New Roman" w:hAnsi="Times New Roman"/>
          <w:sz w:val="24"/>
          <w:szCs w:val="24"/>
          <w:lang w:eastAsia="et-EE"/>
        </w:rPr>
        <w:t xml:space="preserve"> lk 18 antud </w:t>
      </w:r>
      <w:r w:rsidR="00E31D44" w:rsidRPr="00CC504A">
        <w:rPr>
          <w:rFonts w:ascii="Times New Roman" w:hAnsi="Times New Roman"/>
          <w:sz w:val="24"/>
          <w:szCs w:val="24"/>
          <w:lang w:eastAsia="et-EE"/>
        </w:rPr>
        <w:t>eks</w:t>
      </w:r>
      <w:r w:rsidRPr="00CC504A">
        <w:rPr>
          <w:rFonts w:ascii="Times New Roman" w:hAnsi="Times New Roman"/>
          <w:sz w:val="24"/>
          <w:szCs w:val="24"/>
          <w:lang w:eastAsia="et-EE"/>
        </w:rPr>
        <w:t>l</w:t>
      </w:r>
      <w:r w:rsidR="00E31D44" w:rsidRPr="00CC504A">
        <w:rPr>
          <w:rFonts w:ascii="Times New Roman" w:hAnsi="Times New Roman"/>
          <w:sz w:val="24"/>
          <w:szCs w:val="24"/>
          <w:lang w:eastAsia="et-EE"/>
        </w:rPr>
        <w:t>i</w:t>
      </w:r>
      <w:r w:rsidRPr="00CC504A">
        <w:rPr>
          <w:rFonts w:ascii="Times New Roman" w:hAnsi="Times New Roman"/>
          <w:sz w:val="24"/>
          <w:szCs w:val="24"/>
          <w:lang w:eastAsia="et-EE"/>
        </w:rPr>
        <w:t>kule sõnastusele:</w:t>
      </w:r>
      <w:r w:rsidR="00E31D44" w:rsidRPr="00CC504A">
        <w:rPr>
          <w:rFonts w:ascii="Times New Roman" w:hAnsi="Times New Roman"/>
          <w:sz w:val="24"/>
          <w:szCs w:val="24"/>
          <w:lang w:eastAsia="et-EE"/>
        </w:rPr>
        <w:t xml:space="preserve"> „TMS-i § 63² lõige 3 sätestas, et kohtutäiturid edastavad täitmisregistrisse andmeid ainult koja infosüsteemi kaudu“. Tegelikult sätestas kehtivuse kaotanud TMS-i § 63² lõige 3: „Kohtutäiturid kasutavad teiste andmekogudega andmevahetuseks ainult käesoleva </w:t>
      </w:r>
      <w:r w:rsidR="00E31D44" w:rsidRPr="00CC504A">
        <w:rPr>
          <w:rFonts w:ascii="Times New Roman" w:hAnsi="Times New Roman"/>
          <w:sz w:val="24"/>
          <w:szCs w:val="24"/>
          <w:lang w:eastAsia="et-EE"/>
        </w:rPr>
        <w:lastRenderedPageBreak/>
        <w:t>paragrahvi lõikes 1 nimetatud infosüsteemi.“ Seega ei ole praegu kohtutäituritele pandud keeldu edastada täitmisregistrisse andmeid Koja infosüsteemi kaudu ega täitmisregistrilt võetud ära võimalust sellist andmevahetusviisi ainsana aktsepteerida. Praegune olukord, kus mõned kohtutäiturid saadavad menetlusandmeid täitmisregistrisse otse ja mõned läbi Koja</w:t>
      </w:r>
      <w:r w:rsidRPr="00CC504A">
        <w:rPr>
          <w:rFonts w:ascii="Times New Roman" w:hAnsi="Times New Roman"/>
          <w:sz w:val="24"/>
          <w:szCs w:val="24"/>
          <w:lang w:eastAsia="et-EE"/>
        </w:rPr>
        <w:t xml:space="preserve"> peetava infosüsteemi</w:t>
      </w:r>
      <w:r w:rsidR="00E31D44" w:rsidRPr="00CC504A">
        <w:rPr>
          <w:rFonts w:ascii="Times New Roman" w:hAnsi="Times New Roman"/>
          <w:sz w:val="24"/>
          <w:szCs w:val="24"/>
          <w:lang w:eastAsia="et-EE"/>
        </w:rPr>
        <w:t xml:space="preserve">, on tekitanud ja tekitab väga palju segadust (sh samade täitemenetluste mitmekordne ja erinevate menetlusandmetega esitlemine, andmeparanduste </w:t>
      </w:r>
      <w:r w:rsidR="00EB58D2" w:rsidRPr="00CC504A">
        <w:rPr>
          <w:rFonts w:ascii="Times New Roman" w:hAnsi="Times New Roman"/>
          <w:sz w:val="24"/>
          <w:szCs w:val="24"/>
          <w:lang w:eastAsia="et-EE"/>
        </w:rPr>
        <w:t xml:space="preserve">tegemise raskendatus või isegi võimatus </w:t>
      </w:r>
      <w:r w:rsidR="003814EB" w:rsidRPr="00CC504A">
        <w:rPr>
          <w:rFonts w:ascii="Times New Roman" w:hAnsi="Times New Roman"/>
          <w:sz w:val="24"/>
          <w:szCs w:val="24"/>
          <w:lang w:eastAsia="et-EE"/>
        </w:rPr>
        <w:t xml:space="preserve">ilma mitme asutuse kaasabita jm). </w:t>
      </w:r>
      <w:r w:rsidRPr="00CC504A">
        <w:rPr>
          <w:rFonts w:ascii="Times New Roman" w:hAnsi="Times New Roman"/>
          <w:sz w:val="24"/>
          <w:szCs w:val="24"/>
          <w:lang w:eastAsia="et-EE"/>
        </w:rPr>
        <w:t xml:space="preserve">Teeme ettepaneku </w:t>
      </w:r>
      <w:r w:rsidR="003814EB" w:rsidRPr="00CC504A">
        <w:rPr>
          <w:rFonts w:ascii="Times New Roman" w:hAnsi="Times New Roman"/>
          <w:sz w:val="24"/>
          <w:szCs w:val="24"/>
          <w:lang w:eastAsia="et-EE"/>
        </w:rPr>
        <w:t>sätestada</w:t>
      </w:r>
      <w:r w:rsidRPr="00CC504A">
        <w:rPr>
          <w:rFonts w:ascii="Times New Roman" w:hAnsi="Times New Roman"/>
          <w:sz w:val="24"/>
          <w:szCs w:val="24"/>
          <w:lang w:eastAsia="et-EE"/>
        </w:rPr>
        <w:t xml:space="preserve"> TMS §-s 63</w:t>
      </w:r>
      <w:r w:rsidR="003814EB" w:rsidRPr="00CC504A">
        <w:rPr>
          <w:rFonts w:ascii="Times New Roman" w:hAnsi="Times New Roman"/>
          <w:sz w:val="24"/>
          <w:szCs w:val="24"/>
          <w:lang w:eastAsia="et-EE"/>
        </w:rPr>
        <w:t xml:space="preserve">, et täitmisregister võtab täitemenetluste andmed kohtutäituritelt vastu üksnes Koja infosüsteemi vahendusel. Sellisel moel on Kojal võimalik tehnilised andmevead iseseisvalt ära parandada, on võimalik korraldada täitemenetluste sujuv üleandmine ja on püsivalt kindel, et menetluste andmed Koja infosüsteemis ja täitmisregistris ei erine. </w:t>
      </w:r>
    </w:p>
    <w:p w14:paraId="6D2CA165" w14:textId="77777777" w:rsidR="00497370" w:rsidRPr="00CC504A" w:rsidRDefault="00497370" w:rsidP="00497370">
      <w:pPr>
        <w:pStyle w:val="Vahedeta"/>
        <w:jc w:val="both"/>
        <w:rPr>
          <w:rFonts w:ascii="Times New Roman" w:hAnsi="Times New Roman"/>
          <w:sz w:val="24"/>
          <w:szCs w:val="24"/>
          <w:lang w:eastAsia="et-EE"/>
        </w:rPr>
      </w:pPr>
    </w:p>
    <w:p w14:paraId="6167E09E" w14:textId="78204493" w:rsidR="00E31D44" w:rsidRPr="00CC504A" w:rsidRDefault="00497370" w:rsidP="00497370">
      <w:pPr>
        <w:pStyle w:val="Vahedeta"/>
        <w:jc w:val="both"/>
        <w:rPr>
          <w:rFonts w:ascii="Times New Roman" w:hAnsi="Times New Roman"/>
          <w:sz w:val="24"/>
          <w:szCs w:val="24"/>
          <w:lang w:eastAsia="et-EE"/>
        </w:rPr>
      </w:pPr>
      <w:r w:rsidRPr="00CC504A">
        <w:rPr>
          <w:rFonts w:ascii="Times New Roman" w:hAnsi="Times New Roman"/>
          <w:sz w:val="24"/>
          <w:szCs w:val="24"/>
          <w:lang w:eastAsia="et-EE"/>
        </w:rPr>
        <w:t xml:space="preserve">Teeme ettepaneku </w:t>
      </w:r>
      <w:r w:rsidR="00CC504A" w:rsidRPr="00CC504A">
        <w:rPr>
          <w:rFonts w:ascii="Times New Roman" w:hAnsi="Times New Roman"/>
          <w:sz w:val="24"/>
          <w:szCs w:val="24"/>
          <w:lang w:eastAsia="et-EE"/>
        </w:rPr>
        <w:t xml:space="preserve">asendada </w:t>
      </w:r>
      <w:r w:rsidR="003814EB" w:rsidRPr="00CC504A">
        <w:rPr>
          <w:rFonts w:ascii="Times New Roman" w:hAnsi="Times New Roman"/>
          <w:sz w:val="24"/>
          <w:szCs w:val="24"/>
          <w:lang w:eastAsia="et-EE"/>
        </w:rPr>
        <w:t xml:space="preserve">KTS § 13 </w:t>
      </w:r>
      <w:proofErr w:type="spellStart"/>
      <w:r w:rsidR="003814EB" w:rsidRPr="00CC504A">
        <w:rPr>
          <w:rFonts w:ascii="Times New Roman" w:hAnsi="Times New Roman"/>
          <w:sz w:val="24"/>
          <w:szCs w:val="24"/>
          <w:lang w:eastAsia="et-EE"/>
        </w:rPr>
        <w:t>lg-s</w:t>
      </w:r>
      <w:proofErr w:type="spellEnd"/>
      <w:r w:rsidR="003814EB" w:rsidRPr="00CC504A">
        <w:rPr>
          <w:rFonts w:ascii="Times New Roman" w:hAnsi="Times New Roman"/>
          <w:sz w:val="24"/>
          <w:szCs w:val="24"/>
          <w:lang w:eastAsia="et-EE"/>
        </w:rPr>
        <w:t xml:space="preserve"> 2</w:t>
      </w:r>
      <w:r w:rsidR="003814EB" w:rsidRPr="00CC504A">
        <w:rPr>
          <w:rFonts w:ascii="Times New Roman" w:hAnsi="Times New Roman"/>
          <w:sz w:val="24"/>
          <w:szCs w:val="24"/>
          <w:vertAlign w:val="superscript"/>
          <w:lang w:eastAsia="et-EE"/>
        </w:rPr>
        <w:t>3</w:t>
      </w:r>
      <w:r w:rsidR="003814EB" w:rsidRPr="00CC504A">
        <w:rPr>
          <w:rFonts w:ascii="Times New Roman" w:hAnsi="Times New Roman"/>
          <w:sz w:val="24"/>
          <w:szCs w:val="24"/>
          <w:lang w:eastAsia="et-EE"/>
        </w:rPr>
        <w:t xml:space="preserve"> sõnad „ühel ajal“ sõnadega „samal ajal“. </w:t>
      </w:r>
      <w:r w:rsidR="00CC504A" w:rsidRPr="00CC504A">
        <w:rPr>
          <w:rFonts w:ascii="Times New Roman" w:hAnsi="Times New Roman"/>
          <w:sz w:val="24"/>
          <w:szCs w:val="24"/>
          <w:lang w:eastAsia="et-EE"/>
        </w:rPr>
        <w:t xml:space="preserve">See täpsustus on oluline juhuks, kui seadusandja ei nõustu Koja ülal esitatud ettepanekuga TMS § 63 täiendamiseks. </w:t>
      </w:r>
      <w:r w:rsidR="00CC504A">
        <w:rPr>
          <w:rFonts w:ascii="Times New Roman" w:hAnsi="Times New Roman"/>
          <w:sz w:val="24"/>
          <w:szCs w:val="24"/>
          <w:lang w:eastAsia="et-EE"/>
        </w:rPr>
        <w:t xml:space="preserve">Mõiste „ühel ajal“ vastandiks on „mitmel ajal“, aga menetlusandmete mitmes erinevas infosüsteemis järjepidevalt sünkroonis hoidmiseks on hädavajalik, et andmed uuendatakse igas infosüsteemis samaaegselt, mitte erinevatel aegadel. </w:t>
      </w:r>
      <w:r w:rsidR="00CC504A" w:rsidRPr="00CC504A">
        <w:rPr>
          <w:rFonts w:ascii="Times New Roman" w:hAnsi="Times New Roman"/>
          <w:sz w:val="24"/>
          <w:szCs w:val="24"/>
          <w:lang w:eastAsia="et-EE"/>
        </w:rPr>
        <w:t>Leiame, et seadus peab sätestama ka konkreetse kontrollmehhanismi, et kohtutäituri infosüsteemist andmete edastamine Koja infosüsteemi ja täitmisregistrisse samal ajal ka tegelikult ja järjepidevalt aset leiab. Senine praktika annab tunnistust, et taolist kontrolli ei ole rakendatud ega ole ka kontrollmehhanismi välja töötatud.</w:t>
      </w:r>
    </w:p>
    <w:p w14:paraId="6921091A" w14:textId="77777777" w:rsidR="00E31D44" w:rsidRPr="00497370" w:rsidRDefault="00E31D44" w:rsidP="00497370">
      <w:pPr>
        <w:pStyle w:val="Vahedeta"/>
        <w:jc w:val="both"/>
        <w:rPr>
          <w:rFonts w:ascii="Times New Roman" w:hAnsi="Times New Roman"/>
          <w:sz w:val="24"/>
          <w:szCs w:val="24"/>
          <w:lang w:eastAsia="et-EE"/>
        </w:rPr>
      </w:pPr>
    </w:p>
    <w:p w14:paraId="76753073" w14:textId="71284C87" w:rsidR="00A952D3" w:rsidRDefault="00BF6814"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KTS § 30 täiendamine </w:t>
      </w:r>
      <w:proofErr w:type="spellStart"/>
      <w:r>
        <w:rPr>
          <w:rFonts w:ascii="Times New Roman" w:eastAsia="Times New Roman" w:hAnsi="Times New Roman"/>
          <w:sz w:val="24"/>
          <w:szCs w:val="24"/>
          <w:lang w:eastAsia="et-EE"/>
        </w:rPr>
        <w:t>lg-ga</w:t>
      </w:r>
      <w:proofErr w:type="spellEnd"/>
      <w:r>
        <w:rPr>
          <w:rFonts w:ascii="Times New Roman" w:eastAsia="Times New Roman" w:hAnsi="Times New Roman"/>
          <w:sz w:val="24"/>
          <w:szCs w:val="24"/>
          <w:lang w:eastAsia="et-EE"/>
        </w:rPr>
        <w:t xml:space="preserve"> 4 </w:t>
      </w:r>
      <w:r w:rsidR="00A952D3">
        <w:rPr>
          <w:rFonts w:ascii="Times New Roman" w:eastAsia="Times New Roman" w:hAnsi="Times New Roman"/>
          <w:sz w:val="24"/>
          <w:szCs w:val="24"/>
          <w:lang w:eastAsia="et-EE"/>
        </w:rPr>
        <w:t xml:space="preserve">ja KTS § 32 täiendamine </w:t>
      </w:r>
      <w:proofErr w:type="spellStart"/>
      <w:r w:rsidR="00A952D3">
        <w:rPr>
          <w:rFonts w:ascii="Times New Roman" w:eastAsia="Times New Roman" w:hAnsi="Times New Roman"/>
          <w:sz w:val="24"/>
          <w:szCs w:val="24"/>
          <w:lang w:eastAsia="et-EE"/>
        </w:rPr>
        <w:t>lg-ga</w:t>
      </w:r>
      <w:proofErr w:type="spellEnd"/>
      <w:r w:rsidR="00A952D3">
        <w:rPr>
          <w:rFonts w:ascii="Times New Roman" w:eastAsia="Times New Roman" w:hAnsi="Times New Roman"/>
          <w:sz w:val="24"/>
          <w:szCs w:val="24"/>
          <w:lang w:eastAsia="et-EE"/>
        </w:rPr>
        <w:t xml:space="preserve"> 2</w:t>
      </w:r>
      <w:r w:rsidR="00A952D3" w:rsidRPr="00386DDE">
        <w:rPr>
          <w:rFonts w:ascii="Times New Roman" w:eastAsia="Times New Roman" w:hAnsi="Times New Roman"/>
          <w:sz w:val="24"/>
          <w:szCs w:val="24"/>
          <w:vertAlign w:val="superscript"/>
          <w:lang w:eastAsia="et-EE"/>
        </w:rPr>
        <w:t>1</w:t>
      </w:r>
    </w:p>
    <w:p w14:paraId="7DE3A420" w14:textId="77777777" w:rsidR="00A952D3" w:rsidRPr="00A952D3" w:rsidRDefault="00A952D3" w:rsidP="00A952D3">
      <w:pPr>
        <w:pStyle w:val="Vahedeta"/>
        <w:jc w:val="both"/>
        <w:rPr>
          <w:rFonts w:ascii="Times New Roman" w:hAnsi="Times New Roman"/>
          <w:sz w:val="24"/>
          <w:szCs w:val="24"/>
          <w:lang w:eastAsia="et-EE"/>
        </w:rPr>
      </w:pPr>
    </w:p>
    <w:p w14:paraId="339B7368" w14:textId="1496A59F" w:rsidR="00386DDE" w:rsidRPr="00A952D3" w:rsidRDefault="00A952D3" w:rsidP="00A952D3">
      <w:pPr>
        <w:pStyle w:val="Vahedeta"/>
        <w:jc w:val="both"/>
        <w:rPr>
          <w:rFonts w:ascii="Times New Roman" w:hAnsi="Times New Roman"/>
          <w:sz w:val="24"/>
          <w:szCs w:val="24"/>
          <w:lang w:eastAsia="et-EE"/>
        </w:rPr>
      </w:pPr>
      <w:r w:rsidRPr="00A952D3">
        <w:rPr>
          <w:rFonts w:ascii="Times New Roman" w:hAnsi="Times New Roman"/>
          <w:sz w:val="24"/>
          <w:szCs w:val="24"/>
          <w:lang w:eastAsia="et-EE"/>
        </w:rPr>
        <w:t xml:space="preserve">Teeme ettepaneku asendada mõlemas sättes sõna „võlgnik“ sõnadega „kohustatud isik“. Analoogiliselt kasutab ka TMS § 179 terminit „kohustatud isik“. </w:t>
      </w:r>
    </w:p>
    <w:p w14:paraId="0C39A218" w14:textId="77777777" w:rsidR="00386DDE" w:rsidRPr="00386DDE" w:rsidRDefault="00386DDE" w:rsidP="00386DDE">
      <w:pPr>
        <w:pStyle w:val="Loendilik"/>
        <w:rPr>
          <w:rFonts w:ascii="Times New Roman" w:eastAsia="Times New Roman" w:hAnsi="Times New Roman"/>
          <w:sz w:val="24"/>
          <w:szCs w:val="24"/>
          <w:lang w:eastAsia="et-EE"/>
        </w:rPr>
      </w:pPr>
    </w:p>
    <w:p w14:paraId="56F0FEA2" w14:textId="77777777" w:rsidR="00A952D3" w:rsidRDefault="00292DE8"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KTS § 34 täiendamine </w:t>
      </w:r>
      <w:proofErr w:type="spellStart"/>
      <w:r>
        <w:rPr>
          <w:rFonts w:ascii="Times New Roman" w:eastAsia="Times New Roman" w:hAnsi="Times New Roman"/>
          <w:sz w:val="24"/>
          <w:szCs w:val="24"/>
          <w:lang w:eastAsia="et-EE"/>
        </w:rPr>
        <w:t>lg-ga</w:t>
      </w:r>
      <w:proofErr w:type="spellEnd"/>
      <w:r>
        <w:rPr>
          <w:rFonts w:ascii="Times New Roman" w:eastAsia="Times New Roman" w:hAnsi="Times New Roman"/>
          <w:sz w:val="24"/>
          <w:szCs w:val="24"/>
          <w:lang w:eastAsia="et-EE"/>
        </w:rPr>
        <w:t xml:space="preserve"> 2 </w:t>
      </w:r>
    </w:p>
    <w:p w14:paraId="7608DB85" w14:textId="77777777" w:rsidR="00A952D3" w:rsidRPr="00A952D3" w:rsidRDefault="00A952D3" w:rsidP="00A952D3">
      <w:pPr>
        <w:pStyle w:val="Vahedeta"/>
        <w:jc w:val="both"/>
        <w:rPr>
          <w:rFonts w:ascii="Times New Roman" w:hAnsi="Times New Roman"/>
          <w:sz w:val="24"/>
          <w:szCs w:val="24"/>
          <w:lang w:eastAsia="et-EE"/>
        </w:rPr>
      </w:pPr>
    </w:p>
    <w:p w14:paraId="2718EB7E" w14:textId="0F1716FA" w:rsidR="00292DE8" w:rsidRPr="00A952D3" w:rsidRDefault="00A952D3" w:rsidP="00A952D3">
      <w:pPr>
        <w:pStyle w:val="Vahedeta"/>
        <w:jc w:val="both"/>
        <w:rPr>
          <w:rFonts w:ascii="Times New Roman" w:hAnsi="Times New Roman"/>
          <w:sz w:val="24"/>
          <w:szCs w:val="24"/>
          <w:lang w:eastAsia="et-EE"/>
        </w:rPr>
      </w:pPr>
      <w:r>
        <w:rPr>
          <w:rFonts w:ascii="Times New Roman" w:hAnsi="Times New Roman"/>
          <w:sz w:val="24"/>
          <w:szCs w:val="24"/>
          <w:lang w:eastAsia="et-EE"/>
        </w:rPr>
        <w:t xml:space="preserve">Nõustume KTS § 34 lõikega 2 täiendamise ettepanekuga. </w:t>
      </w:r>
    </w:p>
    <w:p w14:paraId="020F167F" w14:textId="77777777" w:rsidR="00292DE8" w:rsidRPr="00A952D3" w:rsidRDefault="00292DE8" w:rsidP="00A952D3">
      <w:pPr>
        <w:pStyle w:val="Vahedeta"/>
        <w:jc w:val="both"/>
        <w:rPr>
          <w:rFonts w:ascii="Times New Roman" w:hAnsi="Times New Roman"/>
          <w:sz w:val="24"/>
          <w:szCs w:val="24"/>
          <w:lang w:eastAsia="et-EE"/>
        </w:rPr>
      </w:pPr>
    </w:p>
    <w:p w14:paraId="799687D0" w14:textId="6330C20C" w:rsidR="009F2080" w:rsidRDefault="009F2080" w:rsidP="009F2080">
      <w:pPr>
        <w:pStyle w:val="Vahedeta"/>
        <w:jc w:val="both"/>
        <w:rPr>
          <w:rFonts w:ascii="Times New Roman" w:hAnsi="Times New Roman"/>
          <w:sz w:val="24"/>
          <w:szCs w:val="24"/>
          <w:lang w:eastAsia="et-EE"/>
        </w:rPr>
      </w:pPr>
      <w:r>
        <w:rPr>
          <w:rFonts w:ascii="Times New Roman" w:hAnsi="Times New Roman"/>
          <w:sz w:val="24"/>
          <w:szCs w:val="24"/>
          <w:lang w:eastAsia="et-EE"/>
        </w:rPr>
        <w:t xml:space="preserve">Teeme ettepaneku muuta ka KTS § 34 lg 1 sätestatud tasumäärasid ja </w:t>
      </w:r>
      <w:r w:rsidRPr="009F2080">
        <w:rPr>
          <w:rFonts w:ascii="Times New Roman" w:hAnsi="Times New Roman"/>
          <w:sz w:val="24"/>
          <w:szCs w:val="24"/>
          <w:lang w:eastAsia="et-EE"/>
        </w:rPr>
        <w:t>kehtestada, et täitemenetluse alustamise tasu on 30 eurot</w:t>
      </w:r>
      <w:r w:rsidR="008E73B4">
        <w:rPr>
          <w:rFonts w:ascii="Times New Roman" w:hAnsi="Times New Roman"/>
          <w:sz w:val="24"/>
          <w:szCs w:val="24"/>
          <w:lang w:eastAsia="et-EE"/>
        </w:rPr>
        <w:t xml:space="preserve"> </w:t>
      </w:r>
      <w:r w:rsidR="008E73B4" w:rsidRPr="00307A1D">
        <w:rPr>
          <w:rFonts w:ascii="Times New Roman" w:hAnsi="Times New Roman"/>
          <w:sz w:val="24"/>
          <w:szCs w:val="24"/>
          <w:lang w:eastAsia="et-EE"/>
        </w:rPr>
        <w:t>(siin ja edaspidi on kõik tasumäärad esitatud ilma käibemaksuta)</w:t>
      </w:r>
      <w:r w:rsidRPr="009F2080">
        <w:rPr>
          <w:rFonts w:ascii="Times New Roman" w:hAnsi="Times New Roman"/>
          <w:sz w:val="24"/>
          <w:szCs w:val="24"/>
          <w:lang w:eastAsia="et-EE"/>
        </w:rPr>
        <w:t xml:space="preserve">, kui sissenõutav nõue on 130 eurot või väiksem, </w:t>
      </w:r>
      <w:r>
        <w:rPr>
          <w:rFonts w:ascii="Times New Roman" w:hAnsi="Times New Roman"/>
          <w:sz w:val="24"/>
          <w:szCs w:val="24"/>
          <w:lang w:eastAsia="et-EE"/>
        </w:rPr>
        <w:t>ja</w:t>
      </w:r>
      <w:r w:rsidRPr="009F2080">
        <w:rPr>
          <w:rFonts w:ascii="Times New Roman" w:hAnsi="Times New Roman"/>
          <w:sz w:val="24"/>
          <w:szCs w:val="24"/>
          <w:lang w:eastAsia="et-EE"/>
        </w:rPr>
        <w:t xml:space="preserve"> 45 eurot, kui sissenõutav summa on üle 130 euro. Mitterahalises nõudes on täitemenetluse alustamise tasu 45 eurot.</w:t>
      </w:r>
    </w:p>
    <w:p w14:paraId="684D0E1C" w14:textId="77777777" w:rsidR="009F2080" w:rsidRDefault="009F2080" w:rsidP="009F2080">
      <w:pPr>
        <w:pStyle w:val="Vahedeta"/>
        <w:jc w:val="both"/>
        <w:rPr>
          <w:rFonts w:ascii="Times New Roman" w:hAnsi="Times New Roman"/>
          <w:sz w:val="24"/>
          <w:szCs w:val="24"/>
          <w:lang w:eastAsia="et-EE"/>
        </w:rPr>
      </w:pPr>
    </w:p>
    <w:p w14:paraId="2D43C9DD" w14:textId="43E01D9C" w:rsidR="009F2080" w:rsidRDefault="009F2080" w:rsidP="009F2080">
      <w:pPr>
        <w:pStyle w:val="Vahedeta"/>
        <w:jc w:val="both"/>
        <w:rPr>
          <w:rFonts w:ascii="Times New Roman" w:hAnsi="Times New Roman"/>
          <w:sz w:val="24"/>
          <w:szCs w:val="24"/>
          <w:lang w:eastAsia="et-EE"/>
        </w:rPr>
      </w:pPr>
      <w:r>
        <w:rPr>
          <w:rFonts w:ascii="Times New Roman" w:hAnsi="Times New Roman"/>
          <w:sz w:val="24"/>
          <w:szCs w:val="24"/>
          <w:lang w:eastAsia="et-EE"/>
        </w:rPr>
        <w:t xml:space="preserve">Ettepanek on </w:t>
      </w:r>
      <w:r w:rsidRPr="009F2080">
        <w:rPr>
          <w:rFonts w:ascii="Times New Roman" w:hAnsi="Times New Roman"/>
          <w:sz w:val="24"/>
          <w:szCs w:val="24"/>
          <w:lang w:eastAsia="et-EE"/>
        </w:rPr>
        <w:t xml:space="preserve">lõpetada täitemenetluse alustamise seostamine täitmisteate kättetoimetamise viisiga. Kehtiv 15 eurot ei kata täitemenetluse alustamise ega toimiku arhiveerimise tegelikke kulusid. Leiame, et täitemenetluse alustamise tasu peab katma kõik täiteasja alustamise, lõpetamise ja arhiveerimise kulud, millised kulud tuleb katta ka siis, kui kohtutäitur täitemenetluses põhitasu täies või pooles ulatuses ei saa. Riigikohus on selgitanud, et kohtutäitur peab büroo majandamise kulud kandma põhi- ja lisatasu arvel (Riigikohtu 14.06.2017 määrus tsiviilasjas nr 3-2-1-20-17, p 13.4). Täitmisteate elektrooniline edastamine võib tunduda küll lihtsa toiminguna, aga </w:t>
      </w:r>
      <w:proofErr w:type="spellStart"/>
      <w:r w:rsidRPr="009F2080">
        <w:rPr>
          <w:rFonts w:ascii="Times New Roman" w:hAnsi="Times New Roman"/>
          <w:sz w:val="24"/>
          <w:szCs w:val="24"/>
          <w:lang w:eastAsia="et-EE"/>
        </w:rPr>
        <w:t>menetluslikke</w:t>
      </w:r>
      <w:proofErr w:type="spellEnd"/>
      <w:r w:rsidRPr="009F2080">
        <w:rPr>
          <w:rFonts w:ascii="Times New Roman" w:hAnsi="Times New Roman"/>
          <w:sz w:val="24"/>
          <w:szCs w:val="24"/>
          <w:lang w:eastAsia="et-EE"/>
        </w:rPr>
        <w:t xml:space="preserve"> norme, mis võimaldaks elektrooniliselt saadetud täitmisteate lugeda </w:t>
      </w:r>
      <w:proofErr w:type="spellStart"/>
      <w:r w:rsidRPr="009F2080">
        <w:rPr>
          <w:rFonts w:ascii="Times New Roman" w:hAnsi="Times New Roman"/>
          <w:sz w:val="24"/>
          <w:szCs w:val="24"/>
          <w:lang w:eastAsia="et-EE"/>
        </w:rPr>
        <w:t>kättetoimetatuks</w:t>
      </w:r>
      <w:proofErr w:type="spellEnd"/>
      <w:r w:rsidRPr="009F2080">
        <w:rPr>
          <w:rFonts w:ascii="Times New Roman" w:hAnsi="Times New Roman"/>
          <w:sz w:val="24"/>
          <w:szCs w:val="24"/>
          <w:lang w:eastAsia="et-EE"/>
        </w:rPr>
        <w:t xml:space="preserve"> selle tegelikku kättesaamist kontrollimata või tuvastamata, täitemenetluses ei ole. Toimiku arhiveerimise kulu ei sõltu üldse täitmisteate kättetoimetamise viisist. </w:t>
      </w:r>
    </w:p>
    <w:p w14:paraId="2B04C69E" w14:textId="77777777" w:rsidR="009F2080" w:rsidRPr="009F2080" w:rsidRDefault="009F2080" w:rsidP="009F2080">
      <w:pPr>
        <w:pStyle w:val="Vahedeta"/>
        <w:jc w:val="both"/>
        <w:rPr>
          <w:rFonts w:ascii="Times New Roman" w:hAnsi="Times New Roman"/>
          <w:sz w:val="24"/>
          <w:szCs w:val="24"/>
          <w:lang w:eastAsia="et-EE"/>
        </w:rPr>
      </w:pPr>
    </w:p>
    <w:p w14:paraId="58C296D9" w14:textId="7CA34254" w:rsidR="009F2080" w:rsidRDefault="009F2080" w:rsidP="009F2080">
      <w:pPr>
        <w:pStyle w:val="Vahedeta"/>
        <w:jc w:val="both"/>
        <w:rPr>
          <w:rFonts w:ascii="Times New Roman" w:hAnsi="Times New Roman"/>
          <w:sz w:val="24"/>
          <w:szCs w:val="24"/>
          <w:lang w:eastAsia="et-EE"/>
        </w:rPr>
      </w:pPr>
      <w:r w:rsidRPr="009F2080">
        <w:rPr>
          <w:rFonts w:ascii="Times New Roman" w:hAnsi="Times New Roman"/>
          <w:sz w:val="24"/>
          <w:szCs w:val="24"/>
          <w:lang w:eastAsia="et-EE"/>
        </w:rPr>
        <w:lastRenderedPageBreak/>
        <w:t xml:space="preserve">KTS § 34 alustamise tasu regulatsiooni muudeti viimati 19.04.2021 jõustunud täitemenetluse seadustiku ja kohtutäituri seaduse muutmise ning sellega seonduvalt teiste seaduste muutmise seadusega (291 SE). Toonase muudatuse kohaselt pidi täitmisteate võlgnikule elektrooniliselt kättetoimetamine motiveerima võlgnikku kohtutäituriga suhtlema. </w:t>
      </w:r>
      <w:r w:rsidR="00A952D3">
        <w:rPr>
          <w:rFonts w:ascii="Times New Roman" w:hAnsi="Times New Roman"/>
          <w:sz w:val="24"/>
          <w:szCs w:val="24"/>
          <w:lang w:eastAsia="et-EE"/>
        </w:rPr>
        <w:t xml:space="preserve">Leiame, et see eesmärk peaks olema nüüdseks saavutatud ja võlgnike käitumisharjumused </w:t>
      </w:r>
      <w:r w:rsidR="00EA191B">
        <w:rPr>
          <w:rFonts w:ascii="Times New Roman" w:hAnsi="Times New Roman"/>
          <w:sz w:val="24"/>
          <w:szCs w:val="24"/>
          <w:lang w:eastAsia="et-EE"/>
        </w:rPr>
        <w:t>vastavalt kujundatud, mistõttu täiendavat mõju toonane muudatus enam ei avalda.</w:t>
      </w:r>
    </w:p>
    <w:p w14:paraId="3A9849D0" w14:textId="77777777" w:rsidR="009F2080" w:rsidRPr="009F2080" w:rsidRDefault="009F2080" w:rsidP="009F2080">
      <w:pPr>
        <w:pStyle w:val="Vahedeta"/>
        <w:jc w:val="both"/>
        <w:rPr>
          <w:rFonts w:ascii="Times New Roman" w:hAnsi="Times New Roman"/>
          <w:sz w:val="24"/>
          <w:szCs w:val="24"/>
          <w:lang w:eastAsia="et-EE"/>
        </w:rPr>
      </w:pPr>
    </w:p>
    <w:p w14:paraId="3C21F8FF" w14:textId="77777777" w:rsidR="009F2080" w:rsidRPr="009F2080" w:rsidRDefault="009F2080" w:rsidP="009F2080">
      <w:pPr>
        <w:pStyle w:val="Vahedeta"/>
        <w:jc w:val="both"/>
        <w:rPr>
          <w:rFonts w:ascii="Times New Roman" w:hAnsi="Times New Roman"/>
          <w:sz w:val="24"/>
          <w:szCs w:val="24"/>
          <w:lang w:eastAsia="et-EE"/>
        </w:rPr>
      </w:pPr>
      <w:r w:rsidRPr="009F2080">
        <w:rPr>
          <w:rFonts w:ascii="Times New Roman" w:hAnsi="Times New Roman"/>
          <w:sz w:val="24"/>
          <w:szCs w:val="24"/>
          <w:lang w:eastAsia="et-EE"/>
        </w:rPr>
        <w:t xml:space="preserve">Järjest suuremat tähelepanu vajavad kohtutäiturilt täitemenetluse alustamisel kõik kohtulahendid jm täitedokumendid, mis ei ole koostatud trafaretselt. Selliste läbilugemine ja täitmiseelduste kontrollimine ning täitmisteate koostamine võib kohtutäituril aega võtta isegi üle ühe tunni. Arvestades KTS § 47 sätestatud kohtutäituri tunnitasu suurust (40 eurot), ei ole kehtiv täitemenetluse alustamise tasu täitemenetluse alustamise ja lõpetamise kulusid kaugeltki kattev. Trafaretsed lahendid on valdavalt väärteomenetluste otsused, mille suurused jäävad alla 130 euro. </w:t>
      </w:r>
    </w:p>
    <w:p w14:paraId="47AF57AE" w14:textId="77777777" w:rsidR="009F2080" w:rsidRPr="009F2080" w:rsidRDefault="009F2080" w:rsidP="009F2080">
      <w:pPr>
        <w:pStyle w:val="Vahedeta"/>
        <w:rPr>
          <w:rFonts w:ascii="Times New Roman" w:hAnsi="Times New Roman"/>
          <w:sz w:val="24"/>
          <w:szCs w:val="24"/>
          <w:lang w:eastAsia="et-EE"/>
        </w:rPr>
      </w:pPr>
    </w:p>
    <w:p w14:paraId="7EEA1D62" w14:textId="756FE447" w:rsidR="00EA191B" w:rsidRDefault="00B029ED"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KTS </w:t>
      </w:r>
      <w:r w:rsidR="00885EDB">
        <w:rPr>
          <w:rFonts w:ascii="Times New Roman" w:eastAsia="Times New Roman" w:hAnsi="Times New Roman"/>
          <w:sz w:val="24"/>
          <w:szCs w:val="24"/>
          <w:lang w:eastAsia="et-EE"/>
        </w:rPr>
        <w:t xml:space="preserve">täiendamine </w:t>
      </w:r>
      <w:r>
        <w:rPr>
          <w:rFonts w:ascii="Times New Roman" w:eastAsia="Times New Roman" w:hAnsi="Times New Roman"/>
          <w:sz w:val="24"/>
          <w:szCs w:val="24"/>
          <w:lang w:eastAsia="et-EE"/>
        </w:rPr>
        <w:t>§</w:t>
      </w:r>
      <w:r w:rsidR="00885EDB">
        <w:rPr>
          <w:rFonts w:ascii="Times New Roman" w:eastAsia="Times New Roman" w:hAnsi="Times New Roman"/>
          <w:sz w:val="24"/>
          <w:szCs w:val="24"/>
          <w:lang w:eastAsia="et-EE"/>
        </w:rPr>
        <w:t>-ga</w:t>
      </w:r>
      <w:r>
        <w:rPr>
          <w:rFonts w:ascii="Times New Roman" w:eastAsia="Times New Roman" w:hAnsi="Times New Roman"/>
          <w:sz w:val="24"/>
          <w:szCs w:val="24"/>
          <w:lang w:eastAsia="et-EE"/>
        </w:rPr>
        <w:t xml:space="preserve"> 36</w:t>
      </w:r>
      <w:r w:rsidRPr="00B029ED">
        <w:rPr>
          <w:rFonts w:ascii="Times New Roman" w:eastAsia="Times New Roman" w:hAnsi="Times New Roman"/>
          <w:sz w:val="24"/>
          <w:szCs w:val="24"/>
          <w:vertAlign w:val="superscript"/>
          <w:lang w:eastAsia="et-EE"/>
        </w:rPr>
        <w:t>1</w:t>
      </w:r>
      <w:r>
        <w:rPr>
          <w:rFonts w:ascii="Times New Roman" w:eastAsia="Times New Roman" w:hAnsi="Times New Roman"/>
          <w:sz w:val="24"/>
          <w:szCs w:val="24"/>
          <w:lang w:eastAsia="et-EE"/>
        </w:rPr>
        <w:t xml:space="preserve"> </w:t>
      </w:r>
      <w:r w:rsidR="007A4C76">
        <w:rPr>
          <w:rFonts w:ascii="Times New Roman" w:eastAsia="Times New Roman" w:hAnsi="Times New Roman"/>
          <w:sz w:val="24"/>
          <w:szCs w:val="24"/>
          <w:lang w:eastAsia="et-EE"/>
        </w:rPr>
        <w:t xml:space="preserve">ja </w:t>
      </w:r>
      <w:proofErr w:type="spellStart"/>
      <w:r w:rsidR="007A4C76">
        <w:rPr>
          <w:rFonts w:ascii="Times New Roman" w:eastAsia="Times New Roman" w:hAnsi="Times New Roman"/>
          <w:sz w:val="24"/>
          <w:szCs w:val="24"/>
          <w:lang w:eastAsia="et-EE"/>
        </w:rPr>
        <w:t>PankrS</w:t>
      </w:r>
      <w:proofErr w:type="spellEnd"/>
      <w:r w:rsidR="007A4C76">
        <w:rPr>
          <w:rFonts w:ascii="Times New Roman" w:eastAsia="Times New Roman" w:hAnsi="Times New Roman"/>
          <w:sz w:val="24"/>
          <w:szCs w:val="24"/>
          <w:lang w:eastAsia="et-EE"/>
        </w:rPr>
        <w:t xml:space="preserve"> § 146 lg 1 täiendamine punktiga 5 </w:t>
      </w:r>
    </w:p>
    <w:p w14:paraId="25A227B6" w14:textId="77777777" w:rsidR="00EA191B" w:rsidRPr="00EA191B" w:rsidRDefault="00EA191B" w:rsidP="00EA191B">
      <w:pPr>
        <w:pStyle w:val="Vahedeta"/>
        <w:jc w:val="both"/>
        <w:rPr>
          <w:rFonts w:ascii="Times New Roman" w:hAnsi="Times New Roman"/>
          <w:sz w:val="24"/>
          <w:szCs w:val="24"/>
          <w:lang w:eastAsia="et-EE"/>
        </w:rPr>
      </w:pPr>
    </w:p>
    <w:p w14:paraId="5DC0D643" w14:textId="77777777" w:rsidR="00515D80" w:rsidRDefault="00EA191B" w:rsidP="009E63CC">
      <w:pPr>
        <w:pStyle w:val="Vahedeta"/>
        <w:jc w:val="both"/>
        <w:rPr>
          <w:rFonts w:ascii="Times New Roman" w:hAnsi="Times New Roman"/>
          <w:sz w:val="24"/>
          <w:szCs w:val="24"/>
          <w:lang w:eastAsia="et-EE"/>
        </w:rPr>
      </w:pPr>
      <w:r>
        <w:rPr>
          <w:rFonts w:ascii="Times New Roman" w:hAnsi="Times New Roman"/>
          <w:sz w:val="24"/>
          <w:szCs w:val="24"/>
          <w:lang w:eastAsia="et-EE"/>
        </w:rPr>
        <w:t>Senine menetluspraktika näitab, et kohtutäituri tasunõuete tunnustamisele pankrotimenetluses läheb väga palju kohtunike ja pankrotihaldurite aega ja energiat arvestades võimalikku mõju menetluse tulemusel väljamakstavale summale. Seega peaks seadusemuudatus olema suunatud ka menetluslike vaidluste vähendamisele eelkõige neil juhtudel, kus vaidluse tulemusel puudub märkimisväärne mõju häälte arvule pankrotivara tulemi jaotusele. Teeme ettepaneku asendada KTS § 36</w:t>
      </w:r>
      <w:r w:rsidRPr="00EA191B">
        <w:rPr>
          <w:rFonts w:ascii="Times New Roman" w:hAnsi="Times New Roman"/>
          <w:sz w:val="24"/>
          <w:szCs w:val="24"/>
          <w:vertAlign w:val="superscript"/>
          <w:lang w:eastAsia="et-EE"/>
        </w:rPr>
        <w:t>1</w:t>
      </w:r>
      <w:r>
        <w:rPr>
          <w:rFonts w:ascii="Times New Roman" w:hAnsi="Times New Roman"/>
          <w:sz w:val="24"/>
          <w:szCs w:val="24"/>
          <w:lang w:eastAsia="et-EE"/>
        </w:rPr>
        <w:t xml:space="preserve"> punktis 3 sõnad „kuni pooles“ sõnaga „veerandi“. </w:t>
      </w:r>
    </w:p>
    <w:p w14:paraId="62E65056" w14:textId="77777777" w:rsidR="00515D80" w:rsidRDefault="00515D80" w:rsidP="009E63CC">
      <w:pPr>
        <w:pStyle w:val="Vahedeta"/>
        <w:jc w:val="both"/>
        <w:rPr>
          <w:rFonts w:ascii="Times New Roman" w:hAnsi="Times New Roman"/>
          <w:sz w:val="24"/>
          <w:szCs w:val="24"/>
          <w:lang w:eastAsia="et-EE"/>
        </w:rPr>
      </w:pPr>
    </w:p>
    <w:p w14:paraId="2F8AE2D6" w14:textId="77D61156" w:rsidR="00515D80" w:rsidRDefault="005678CD" w:rsidP="00515D80">
      <w:pPr>
        <w:pStyle w:val="Vahedeta"/>
        <w:jc w:val="both"/>
        <w:rPr>
          <w:rFonts w:ascii="Times New Roman" w:hAnsi="Times New Roman"/>
          <w:sz w:val="24"/>
          <w:szCs w:val="24"/>
          <w:lang w:eastAsia="et-EE"/>
        </w:rPr>
      </w:pPr>
      <w:r>
        <w:rPr>
          <w:rFonts w:ascii="Times New Roman" w:hAnsi="Times New Roman"/>
          <w:sz w:val="24"/>
          <w:szCs w:val="24"/>
          <w:lang w:eastAsia="et-EE"/>
        </w:rPr>
        <w:t>S</w:t>
      </w:r>
      <w:r w:rsidR="00515D80" w:rsidRPr="00515D80">
        <w:rPr>
          <w:rFonts w:ascii="Times New Roman" w:hAnsi="Times New Roman"/>
          <w:sz w:val="24"/>
          <w:szCs w:val="24"/>
          <w:lang w:eastAsia="et-EE"/>
        </w:rPr>
        <w:t xml:space="preserve">õnastus „kuni pooles ulatuses“ jätab põhjendamatu kaalutlusruumi ning toob praktikas kaasa </w:t>
      </w:r>
      <w:r>
        <w:rPr>
          <w:rFonts w:ascii="Times New Roman" w:hAnsi="Times New Roman"/>
          <w:sz w:val="24"/>
          <w:szCs w:val="24"/>
          <w:lang w:eastAsia="et-EE"/>
        </w:rPr>
        <w:t xml:space="preserve">normi </w:t>
      </w:r>
      <w:r w:rsidR="00515D80" w:rsidRPr="00515D80">
        <w:rPr>
          <w:rFonts w:ascii="Times New Roman" w:hAnsi="Times New Roman"/>
          <w:sz w:val="24"/>
          <w:szCs w:val="24"/>
          <w:lang w:eastAsia="et-EE"/>
        </w:rPr>
        <w:t xml:space="preserve">ebaühtlase kohaldamise ja vaidlusi. Lõivulaadse tasu puhul peab selle suurus olema selge ja ette määratav ega tohi sõltuda täitetoimingute subjektiivsest hindamisest. Riigikohus on rõhutanud, et kohtutäituri tasu eesmärk on katta avalik-õigusliku soorituse kulud ning kohtutel ei ole lubatud luua seaduses ette nägemata täiendavaid tingimusi (vt nt </w:t>
      </w:r>
      <w:proofErr w:type="spellStart"/>
      <w:r w:rsidR="00515D80" w:rsidRPr="00515D80">
        <w:rPr>
          <w:rFonts w:ascii="Times New Roman" w:hAnsi="Times New Roman"/>
          <w:sz w:val="24"/>
          <w:szCs w:val="24"/>
          <w:lang w:eastAsia="et-EE"/>
        </w:rPr>
        <w:t>RKTKm</w:t>
      </w:r>
      <w:proofErr w:type="spellEnd"/>
      <w:r w:rsidR="00515D80" w:rsidRPr="00515D80">
        <w:rPr>
          <w:rFonts w:ascii="Times New Roman" w:hAnsi="Times New Roman"/>
          <w:sz w:val="24"/>
          <w:szCs w:val="24"/>
          <w:lang w:eastAsia="et-EE"/>
        </w:rPr>
        <w:t xml:space="preserve"> 28.05.2025 nr 2-23-607; </w:t>
      </w:r>
      <w:proofErr w:type="spellStart"/>
      <w:r w:rsidR="00515D80" w:rsidRPr="00515D80">
        <w:rPr>
          <w:rFonts w:ascii="Times New Roman" w:hAnsi="Times New Roman"/>
          <w:sz w:val="24"/>
          <w:szCs w:val="24"/>
          <w:lang w:eastAsia="et-EE"/>
        </w:rPr>
        <w:t>RKTKm</w:t>
      </w:r>
      <w:proofErr w:type="spellEnd"/>
      <w:r w:rsidR="00515D80" w:rsidRPr="00515D80">
        <w:rPr>
          <w:rFonts w:ascii="Times New Roman" w:hAnsi="Times New Roman"/>
          <w:sz w:val="24"/>
          <w:szCs w:val="24"/>
          <w:lang w:eastAsia="et-EE"/>
        </w:rPr>
        <w:t xml:space="preserve"> 01.06.2022 nr 2-21-327). Seetõttu ei ole põhjendatud jätta </w:t>
      </w:r>
      <w:r>
        <w:rPr>
          <w:rFonts w:ascii="Times New Roman" w:hAnsi="Times New Roman"/>
          <w:sz w:val="24"/>
          <w:szCs w:val="24"/>
          <w:lang w:eastAsia="et-EE"/>
        </w:rPr>
        <w:t xml:space="preserve">pankrotimenetluses rahuldatava </w:t>
      </w:r>
      <w:r w:rsidR="00515D80" w:rsidRPr="00515D80">
        <w:rPr>
          <w:rFonts w:ascii="Times New Roman" w:hAnsi="Times New Roman"/>
          <w:sz w:val="24"/>
          <w:szCs w:val="24"/>
          <w:lang w:eastAsia="et-EE"/>
        </w:rPr>
        <w:t>tasu ulatus sõltuvusse hinnangutest täitemenetluse „keerukuse“ või „tulemuslikkuse“ kohta.</w:t>
      </w:r>
    </w:p>
    <w:p w14:paraId="397FBF5F" w14:textId="77777777" w:rsidR="00515D80" w:rsidRDefault="00515D80" w:rsidP="009E63CC">
      <w:pPr>
        <w:pStyle w:val="Vahedeta"/>
        <w:jc w:val="both"/>
        <w:rPr>
          <w:rFonts w:ascii="Times New Roman" w:hAnsi="Times New Roman"/>
          <w:sz w:val="24"/>
          <w:szCs w:val="24"/>
          <w:lang w:eastAsia="et-EE"/>
        </w:rPr>
      </w:pPr>
    </w:p>
    <w:p w14:paraId="36980B74" w14:textId="3A7181BC" w:rsidR="00A47381" w:rsidRDefault="00EA191B" w:rsidP="009E63CC">
      <w:pPr>
        <w:pStyle w:val="Vahedeta"/>
        <w:jc w:val="both"/>
        <w:rPr>
          <w:rFonts w:ascii="Times New Roman" w:hAnsi="Times New Roman"/>
          <w:sz w:val="24"/>
          <w:szCs w:val="24"/>
          <w:lang w:eastAsia="et-EE"/>
        </w:rPr>
      </w:pPr>
      <w:r>
        <w:rPr>
          <w:rFonts w:ascii="Times New Roman" w:hAnsi="Times New Roman"/>
          <w:sz w:val="24"/>
          <w:szCs w:val="24"/>
          <w:lang w:eastAsia="et-EE"/>
        </w:rPr>
        <w:t>Nii välistataks vaidlused tulenevalt sellest, mille (kohtutäituri toimingute loetelu pikkuse, toimingute kulukuse, toimingute tulemuslikkuse, menetluse kestuse vm) alusel sisustada sõna „kuni“ ja milline peab olema aluseks võetav skaala</w:t>
      </w:r>
      <w:r w:rsidR="00A47381">
        <w:rPr>
          <w:rFonts w:ascii="Times New Roman" w:hAnsi="Times New Roman"/>
          <w:sz w:val="24"/>
          <w:szCs w:val="24"/>
          <w:lang w:eastAsia="et-EE"/>
        </w:rPr>
        <w:t xml:space="preserve"> (st, mis oleks maksimaalses määras rahuldamise etalon).</w:t>
      </w:r>
      <w:r w:rsidR="009E63CC">
        <w:rPr>
          <w:rFonts w:ascii="Times New Roman" w:hAnsi="Times New Roman"/>
          <w:sz w:val="24"/>
          <w:szCs w:val="24"/>
          <w:lang w:eastAsia="et-EE"/>
        </w:rPr>
        <w:t xml:space="preserve"> Samas jällegi </w:t>
      </w:r>
      <w:r w:rsidR="009E63CC" w:rsidRPr="009E63CC">
        <w:rPr>
          <w:rFonts w:ascii="Times New Roman" w:hAnsi="Times New Roman"/>
          <w:sz w:val="24"/>
          <w:szCs w:val="24"/>
          <w:lang w:eastAsia="et-EE"/>
        </w:rPr>
        <w:t xml:space="preserve">peavad kõik pankrotimenetluses rahuldamisele kuuluvad nõuded olema </w:t>
      </w:r>
      <w:r w:rsidR="009E63CC">
        <w:rPr>
          <w:rFonts w:ascii="Times New Roman" w:hAnsi="Times New Roman"/>
          <w:sz w:val="24"/>
          <w:szCs w:val="24"/>
          <w:lang w:eastAsia="et-EE"/>
        </w:rPr>
        <w:t xml:space="preserve">printsiibina </w:t>
      </w:r>
      <w:r w:rsidR="009E63CC" w:rsidRPr="009E63CC">
        <w:rPr>
          <w:rFonts w:ascii="Times New Roman" w:hAnsi="Times New Roman"/>
          <w:sz w:val="24"/>
          <w:szCs w:val="24"/>
          <w:lang w:eastAsia="et-EE"/>
        </w:rPr>
        <w:t>kontrollitavad ning vajaduse korral vaidlustatavad. Nõuete kontroll on pankrotimenetluse keskne mehhanism, mille eesmärk on tagada pankrotivara õiglane jaotus ning vältida põhjendamatute või alusetute nõuete rahuldamist pankrotivara arvelt.</w:t>
      </w:r>
      <w:r w:rsidR="009E63CC">
        <w:rPr>
          <w:rFonts w:ascii="Times New Roman" w:hAnsi="Times New Roman"/>
          <w:sz w:val="24"/>
          <w:szCs w:val="24"/>
          <w:lang w:eastAsia="et-EE"/>
        </w:rPr>
        <w:t xml:space="preserve"> </w:t>
      </w:r>
      <w:r w:rsidR="009E63CC" w:rsidRPr="009E63CC">
        <w:rPr>
          <w:rFonts w:ascii="Times New Roman" w:hAnsi="Times New Roman"/>
          <w:sz w:val="24"/>
          <w:szCs w:val="24"/>
          <w:lang w:eastAsia="et-EE"/>
        </w:rPr>
        <w:t>Lisaks tuleb arvestada pankrotimenetluse üldpõhimõtteid, eelkõige võlausaldajate võrdse kohtlemise põhimõtet. Regulatsioon, mis võimaldaks teatud nõudeid rahuldada eelistatud korras ning välistaks nende nõuete vaidlustamise, kahjustaks teiste võlausaldajate õigusi ning oleks vastuolus pankrotimenetluse eesmärgiga tagada pankrotivara õiglane ja läbipaistev jaotus.</w:t>
      </w:r>
    </w:p>
    <w:p w14:paraId="6EEDDB96" w14:textId="77777777" w:rsidR="00A47381" w:rsidRDefault="00A47381" w:rsidP="00EA191B">
      <w:pPr>
        <w:pStyle w:val="Vahedeta"/>
        <w:jc w:val="both"/>
        <w:rPr>
          <w:rFonts w:ascii="Times New Roman" w:hAnsi="Times New Roman"/>
          <w:sz w:val="24"/>
          <w:szCs w:val="24"/>
          <w:lang w:eastAsia="et-EE"/>
        </w:rPr>
      </w:pPr>
    </w:p>
    <w:p w14:paraId="7FA931DD" w14:textId="6345F7C7" w:rsidR="00A47381" w:rsidRDefault="00A47381" w:rsidP="00EA191B">
      <w:pPr>
        <w:pStyle w:val="Vahedeta"/>
        <w:jc w:val="both"/>
        <w:rPr>
          <w:rFonts w:ascii="Times New Roman" w:hAnsi="Times New Roman"/>
          <w:sz w:val="24"/>
          <w:szCs w:val="24"/>
          <w:lang w:eastAsia="et-EE"/>
        </w:rPr>
      </w:pPr>
      <w:r>
        <w:rPr>
          <w:rFonts w:ascii="Times New Roman" w:hAnsi="Times New Roman"/>
          <w:sz w:val="24"/>
          <w:szCs w:val="24"/>
          <w:lang w:eastAsia="et-EE"/>
        </w:rPr>
        <w:t xml:space="preserve">Leiame, et ei ole põhjendatud tõsta täitemenetluse alustamise tasu ja sissenõutavaks muutunud täitekulud (v.a. täitemenetluse põhitasu) pankrotimenetluses rahuldamisele kuuluvaks </w:t>
      </w:r>
      <w:proofErr w:type="spellStart"/>
      <w:r>
        <w:rPr>
          <w:rFonts w:ascii="Times New Roman" w:hAnsi="Times New Roman"/>
          <w:sz w:val="24"/>
          <w:szCs w:val="24"/>
          <w:lang w:eastAsia="et-EE"/>
        </w:rPr>
        <w:t>PankrS</w:t>
      </w:r>
      <w:proofErr w:type="spellEnd"/>
      <w:r>
        <w:rPr>
          <w:rFonts w:ascii="Times New Roman" w:hAnsi="Times New Roman"/>
          <w:sz w:val="24"/>
          <w:szCs w:val="24"/>
          <w:lang w:eastAsia="et-EE"/>
        </w:rPr>
        <w:t xml:space="preserve"> § 146 lg 1 alusel. Kuna sisuliselt on tegemist nõudega pankrotivõlgniku </w:t>
      </w:r>
      <w:r>
        <w:rPr>
          <w:rFonts w:ascii="Times New Roman" w:hAnsi="Times New Roman"/>
          <w:sz w:val="24"/>
          <w:szCs w:val="24"/>
          <w:lang w:eastAsia="et-EE"/>
        </w:rPr>
        <w:lastRenderedPageBreak/>
        <w:t xml:space="preserve">vastu, siis oleks asjakohane tõsta kõnealused nõuded rahuldamisele </w:t>
      </w:r>
      <w:proofErr w:type="spellStart"/>
      <w:r>
        <w:rPr>
          <w:rFonts w:ascii="Times New Roman" w:hAnsi="Times New Roman"/>
          <w:sz w:val="24"/>
          <w:szCs w:val="24"/>
          <w:lang w:eastAsia="et-EE"/>
        </w:rPr>
        <w:t>PankrS</w:t>
      </w:r>
      <w:proofErr w:type="spellEnd"/>
      <w:r>
        <w:rPr>
          <w:rFonts w:ascii="Times New Roman" w:hAnsi="Times New Roman"/>
          <w:sz w:val="24"/>
          <w:szCs w:val="24"/>
          <w:lang w:eastAsia="et-EE"/>
        </w:rPr>
        <w:t xml:space="preserve"> § 153 lg 1 p 2 alusel. Selgitame, et</w:t>
      </w:r>
      <w:r w:rsidR="00CC78AA">
        <w:rPr>
          <w:rFonts w:ascii="Times New Roman" w:hAnsi="Times New Roman"/>
          <w:sz w:val="24"/>
          <w:szCs w:val="24"/>
          <w:lang w:eastAsia="et-EE"/>
        </w:rPr>
        <w:t xml:space="preserve"> </w:t>
      </w:r>
      <w:r w:rsidR="00CC78AA" w:rsidRPr="00CC78AA">
        <w:rPr>
          <w:rFonts w:ascii="Times New Roman" w:hAnsi="Times New Roman"/>
          <w:sz w:val="24"/>
          <w:szCs w:val="24"/>
          <w:lang w:eastAsia="et-EE"/>
        </w:rPr>
        <w:t xml:space="preserve">täitemenetluse alustamise tasu ning enne pankroti väljakuulutamist kantud täitekulude nõudeid </w:t>
      </w:r>
      <w:r w:rsidR="00CC78AA">
        <w:rPr>
          <w:rFonts w:ascii="Times New Roman" w:hAnsi="Times New Roman"/>
          <w:sz w:val="24"/>
          <w:szCs w:val="24"/>
          <w:lang w:eastAsia="et-EE"/>
        </w:rPr>
        <w:t xml:space="preserve">ei ole kohane käsitleda </w:t>
      </w:r>
      <w:r w:rsidR="00CC78AA" w:rsidRPr="00CC78AA">
        <w:rPr>
          <w:rFonts w:ascii="Times New Roman" w:hAnsi="Times New Roman"/>
          <w:sz w:val="24"/>
          <w:szCs w:val="24"/>
          <w:lang w:eastAsia="et-EE"/>
        </w:rPr>
        <w:t>pankrotimenetlusega seotud väljamaksetena pankrotiseaduse § 146 mõttes. Pankrotimenetlusega seotud väljamaksetena käsitatakse kulusid, mis tekivad pankrotimenetluse läbiviimise käigus ning on otseselt vajalikud pankrotimenetluse eesmärkide saavutamiseks. Täitemenetluse alustamise tasu ja enne pankroti väljakuulutamist tekkinud täitekulud on aga seotud täitemenetlusega, mis pankroti väljakuulutamisega lõpeb. Seetõttu ei ole need kulud seotud pankrotimenetluse läbiviimisega ega saa olla käsitatavad pankrotimenetluse kuludena.</w:t>
      </w:r>
      <w:r w:rsidR="00CC78AA">
        <w:rPr>
          <w:rFonts w:ascii="Times New Roman" w:hAnsi="Times New Roman"/>
          <w:sz w:val="24"/>
          <w:szCs w:val="24"/>
          <w:lang w:eastAsia="et-EE"/>
        </w:rPr>
        <w:t xml:space="preserve"> Lisaks on</w:t>
      </w:r>
      <w:r>
        <w:rPr>
          <w:rFonts w:ascii="Times New Roman" w:hAnsi="Times New Roman"/>
          <w:sz w:val="24"/>
          <w:szCs w:val="24"/>
          <w:lang w:eastAsia="et-EE"/>
        </w:rPr>
        <w:t xml:space="preserve"> </w:t>
      </w:r>
      <w:proofErr w:type="spellStart"/>
      <w:r>
        <w:rPr>
          <w:rFonts w:ascii="Times New Roman" w:hAnsi="Times New Roman"/>
          <w:sz w:val="24"/>
          <w:szCs w:val="24"/>
          <w:lang w:eastAsia="et-EE"/>
        </w:rPr>
        <w:t>PankrS</w:t>
      </w:r>
      <w:proofErr w:type="spellEnd"/>
      <w:r>
        <w:rPr>
          <w:rFonts w:ascii="Times New Roman" w:hAnsi="Times New Roman"/>
          <w:sz w:val="24"/>
          <w:szCs w:val="24"/>
          <w:lang w:eastAsia="et-EE"/>
        </w:rPr>
        <w:t xml:space="preserve"> § 146 lg 1 alusel tehtavate väljamaksete tegelik suurus on pankrotimenetlustes sageli piiratud </w:t>
      </w:r>
      <w:proofErr w:type="spellStart"/>
      <w:r>
        <w:rPr>
          <w:rFonts w:ascii="Times New Roman" w:hAnsi="Times New Roman"/>
          <w:sz w:val="24"/>
          <w:szCs w:val="24"/>
          <w:lang w:eastAsia="et-EE"/>
        </w:rPr>
        <w:t>PankrS</w:t>
      </w:r>
      <w:proofErr w:type="spellEnd"/>
      <w:r>
        <w:rPr>
          <w:rFonts w:ascii="Times New Roman" w:hAnsi="Times New Roman"/>
          <w:sz w:val="24"/>
          <w:szCs w:val="24"/>
          <w:lang w:eastAsia="et-EE"/>
        </w:rPr>
        <w:t xml:space="preserve"> § 153 lg 2 sätestatud tingimusega (</w:t>
      </w:r>
      <w:r w:rsidRPr="00A47381">
        <w:rPr>
          <w:rFonts w:ascii="Times New Roman" w:hAnsi="Times New Roman"/>
          <w:sz w:val="24"/>
          <w:szCs w:val="24"/>
          <w:lang w:eastAsia="et-EE"/>
        </w:rPr>
        <w:t>võrdeliselt pandieseme müügist saadud rahasumma suhtega pankrotivara müügist laekunud raha kogusummasse, ent mitte enam kui ühe kümnendiku ulatuses pandieseme müügist saadud rahasummast</w:t>
      </w:r>
      <w:r>
        <w:rPr>
          <w:rFonts w:ascii="Times New Roman" w:hAnsi="Times New Roman"/>
          <w:sz w:val="24"/>
          <w:szCs w:val="24"/>
          <w:lang w:eastAsia="et-EE"/>
        </w:rPr>
        <w:t>)</w:t>
      </w:r>
      <w:r w:rsidRPr="00A47381">
        <w:rPr>
          <w:rFonts w:ascii="Times New Roman" w:hAnsi="Times New Roman"/>
          <w:sz w:val="24"/>
          <w:szCs w:val="24"/>
          <w:lang w:eastAsia="et-EE"/>
        </w:rPr>
        <w:t>.</w:t>
      </w:r>
      <w:r>
        <w:rPr>
          <w:rFonts w:ascii="Times New Roman" w:hAnsi="Times New Roman"/>
          <w:sz w:val="24"/>
          <w:szCs w:val="24"/>
          <w:lang w:eastAsia="et-EE"/>
        </w:rPr>
        <w:t xml:space="preserve"> Kui pankrotivõlgniku vastu oli varem alustatud arvukalt täitemenetlusi, võivad kohtutäiturite nõuded olla kogusummas väga suured. Samuti ei ole pankrotimenetluse aluspõhimõtetega kooskõlas kohtutäituri kui võlausaldaja nõudeid rahuldatakse erinevate põhimõtete alusel. </w:t>
      </w:r>
    </w:p>
    <w:p w14:paraId="3BC41933" w14:textId="77777777" w:rsidR="00A47381" w:rsidRDefault="00A47381" w:rsidP="00EA191B">
      <w:pPr>
        <w:pStyle w:val="Vahedeta"/>
        <w:jc w:val="both"/>
        <w:rPr>
          <w:rFonts w:ascii="Times New Roman" w:hAnsi="Times New Roman"/>
          <w:sz w:val="24"/>
          <w:szCs w:val="24"/>
          <w:lang w:eastAsia="et-EE"/>
        </w:rPr>
      </w:pPr>
    </w:p>
    <w:p w14:paraId="1007E030" w14:textId="7EA525C1" w:rsidR="00BA7E94" w:rsidRDefault="00D758C0" w:rsidP="000D6E0A">
      <w:pPr>
        <w:pStyle w:val="Vahedeta"/>
        <w:jc w:val="both"/>
        <w:rPr>
          <w:rFonts w:ascii="Times New Roman" w:hAnsi="Times New Roman"/>
          <w:sz w:val="24"/>
          <w:szCs w:val="24"/>
          <w:lang w:eastAsia="et-EE"/>
        </w:rPr>
      </w:pPr>
      <w:r>
        <w:rPr>
          <w:rFonts w:ascii="Times New Roman" w:hAnsi="Times New Roman"/>
          <w:sz w:val="24"/>
          <w:szCs w:val="24"/>
          <w:lang w:eastAsia="et-EE"/>
        </w:rPr>
        <w:t xml:space="preserve">Leiame, et seletuskirjas antud selgitus, milles kirjeldatu kohaselt teeb </w:t>
      </w:r>
      <w:r w:rsidRPr="00D758C0">
        <w:rPr>
          <w:rFonts w:ascii="Times New Roman" w:hAnsi="Times New Roman"/>
          <w:sz w:val="24"/>
          <w:szCs w:val="24"/>
          <w:lang w:eastAsia="et-EE"/>
        </w:rPr>
        <w:t xml:space="preserve">kohtutäitur </w:t>
      </w:r>
      <w:r>
        <w:rPr>
          <w:rFonts w:ascii="Times New Roman" w:hAnsi="Times New Roman"/>
          <w:sz w:val="24"/>
          <w:szCs w:val="24"/>
          <w:lang w:eastAsia="et-EE"/>
        </w:rPr>
        <w:t>m</w:t>
      </w:r>
      <w:r w:rsidRPr="00D758C0">
        <w:rPr>
          <w:rFonts w:ascii="Times New Roman" w:hAnsi="Times New Roman"/>
          <w:sz w:val="24"/>
          <w:szCs w:val="24"/>
          <w:lang w:eastAsia="et-EE"/>
        </w:rPr>
        <w:t>enetluse põhitasu kohta põhjendatud otsuse pankrotimenetluse väljakuulutamise seisuga</w:t>
      </w:r>
      <w:r>
        <w:rPr>
          <w:rFonts w:ascii="Times New Roman" w:hAnsi="Times New Roman"/>
          <w:sz w:val="24"/>
          <w:szCs w:val="24"/>
          <w:lang w:eastAsia="et-EE"/>
        </w:rPr>
        <w:t xml:space="preserve"> ja sellest</w:t>
      </w:r>
      <w:r w:rsidRPr="00D758C0">
        <w:rPr>
          <w:rFonts w:ascii="Times New Roman" w:hAnsi="Times New Roman"/>
          <w:sz w:val="24"/>
          <w:szCs w:val="24"/>
          <w:lang w:eastAsia="et-EE"/>
        </w:rPr>
        <w:t xml:space="preserve"> otsusest peab nähtuma kohtutäituri töö maht ja täitemenetluse keerukus, et vajaduse korral oleks võimalik kontrollida uue põhitasu nõude ulatuse põhjendatust</w:t>
      </w:r>
      <w:r>
        <w:rPr>
          <w:rFonts w:ascii="Times New Roman" w:hAnsi="Times New Roman"/>
          <w:sz w:val="24"/>
          <w:szCs w:val="24"/>
          <w:lang w:eastAsia="et-EE"/>
        </w:rPr>
        <w:t xml:space="preserve">, on kohtutäiturit koormav ja uusi vaidlusi esile kutsuv. </w:t>
      </w:r>
      <w:r w:rsidR="00885EDB">
        <w:rPr>
          <w:rFonts w:ascii="Times New Roman" w:hAnsi="Times New Roman"/>
          <w:sz w:val="24"/>
          <w:szCs w:val="24"/>
          <w:lang w:eastAsia="et-EE"/>
        </w:rPr>
        <w:t>Rõhutame veelkord, et kohtutäituri t</w:t>
      </w:r>
      <w:r>
        <w:rPr>
          <w:rFonts w:ascii="Times New Roman" w:hAnsi="Times New Roman"/>
          <w:sz w:val="24"/>
          <w:szCs w:val="24"/>
          <w:lang w:eastAsia="et-EE"/>
        </w:rPr>
        <w:t xml:space="preserve">öö mahu ja täitemenetluse keerukuse kohta puuduvad </w:t>
      </w:r>
      <w:proofErr w:type="spellStart"/>
      <w:r>
        <w:rPr>
          <w:rFonts w:ascii="Times New Roman" w:hAnsi="Times New Roman"/>
          <w:sz w:val="24"/>
          <w:szCs w:val="24"/>
          <w:lang w:eastAsia="et-EE"/>
        </w:rPr>
        <w:t>üldaktsepteeritavad</w:t>
      </w:r>
      <w:proofErr w:type="spellEnd"/>
      <w:r>
        <w:rPr>
          <w:rFonts w:ascii="Times New Roman" w:hAnsi="Times New Roman"/>
          <w:sz w:val="24"/>
          <w:szCs w:val="24"/>
          <w:lang w:eastAsia="et-EE"/>
        </w:rPr>
        <w:t xml:space="preserve"> etalonid. </w:t>
      </w:r>
    </w:p>
    <w:p w14:paraId="0DCC2733" w14:textId="77777777" w:rsidR="009C4D01" w:rsidRDefault="009C4D01" w:rsidP="000D6E0A">
      <w:pPr>
        <w:pStyle w:val="Vahedeta"/>
        <w:jc w:val="both"/>
        <w:rPr>
          <w:rFonts w:ascii="Times New Roman" w:hAnsi="Times New Roman"/>
          <w:sz w:val="24"/>
          <w:szCs w:val="24"/>
          <w:lang w:eastAsia="et-EE"/>
        </w:rPr>
      </w:pPr>
    </w:p>
    <w:p w14:paraId="1E4E86C3" w14:textId="2D5D0896" w:rsidR="009C4D01" w:rsidRDefault="009C4D01" w:rsidP="000D6E0A">
      <w:pPr>
        <w:pStyle w:val="Vahedeta"/>
        <w:jc w:val="both"/>
        <w:rPr>
          <w:rFonts w:ascii="Times New Roman" w:hAnsi="Times New Roman"/>
          <w:sz w:val="24"/>
          <w:szCs w:val="24"/>
          <w:lang w:eastAsia="et-EE"/>
        </w:rPr>
      </w:pPr>
      <w:r>
        <w:rPr>
          <w:rFonts w:ascii="Times New Roman" w:hAnsi="Times New Roman"/>
          <w:sz w:val="24"/>
          <w:szCs w:val="24"/>
          <w:lang w:eastAsia="et-EE"/>
        </w:rPr>
        <w:t xml:space="preserve">Eelnõu seletuskirjas (lk 22) peetakse </w:t>
      </w:r>
      <w:r w:rsidRPr="009C4D01">
        <w:rPr>
          <w:rFonts w:ascii="Times New Roman" w:hAnsi="Times New Roman"/>
          <w:sz w:val="24"/>
          <w:szCs w:val="24"/>
          <w:lang w:eastAsia="et-EE"/>
        </w:rPr>
        <w:t>põhjenda</w:t>
      </w:r>
      <w:r>
        <w:rPr>
          <w:rFonts w:ascii="Times New Roman" w:hAnsi="Times New Roman"/>
          <w:sz w:val="24"/>
          <w:szCs w:val="24"/>
          <w:lang w:eastAsia="et-EE"/>
        </w:rPr>
        <w:t>ma</w:t>
      </w:r>
      <w:r w:rsidRPr="009C4D01">
        <w:rPr>
          <w:rFonts w:ascii="Times New Roman" w:hAnsi="Times New Roman"/>
          <w:sz w:val="24"/>
          <w:szCs w:val="24"/>
          <w:lang w:eastAsia="et-EE"/>
        </w:rPr>
        <w:t>tu</w:t>
      </w:r>
      <w:r>
        <w:rPr>
          <w:rFonts w:ascii="Times New Roman" w:hAnsi="Times New Roman"/>
          <w:sz w:val="24"/>
          <w:szCs w:val="24"/>
          <w:lang w:eastAsia="et-EE"/>
        </w:rPr>
        <w:t>ks</w:t>
      </w:r>
      <w:r w:rsidRPr="009C4D01">
        <w:rPr>
          <w:rFonts w:ascii="Times New Roman" w:hAnsi="Times New Roman"/>
          <w:sz w:val="24"/>
          <w:szCs w:val="24"/>
          <w:lang w:eastAsia="et-EE"/>
        </w:rPr>
        <w:t xml:space="preserve"> jätta kohtutäitur ilma menetluse alustamise tasust, kui kohtutäitur on alustanud täitemenetlust ja teinud täitetoiminguid, kuid menetlus lõpetatakse võlgniku pankroti väljakuulutamise tõttu.</w:t>
      </w:r>
      <w:r>
        <w:rPr>
          <w:rFonts w:ascii="Times New Roman" w:hAnsi="Times New Roman"/>
          <w:sz w:val="24"/>
          <w:szCs w:val="24"/>
          <w:lang w:eastAsia="et-EE"/>
        </w:rPr>
        <w:t xml:space="preserve"> Samuti viidatakse seletuskirjas (lk 19) Riigikohtu </w:t>
      </w:r>
      <w:r w:rsidRPr="009C4D01">
        <w:rPr>
          <w:rFonts w:ascii="Times New Roman" w:hAnsi="Times New Roman"/>
          <w:sz w:val="24"/>
          <w:szCs w:val="24"/>
          <w:lang w:eastAsia="et-EE"/>
        </w:rPr>
        <w:t>kohtulahendi 2-15-17249 p-</w:t>
      </w:r>
      <w:r>
        <w:rPr>
          <w:rFonts w:ascii="Times New Roman" w:hAnsi="Times New Roman"/>
          <w:sz w:val="24"/>
          <w:szCs w:val="24"/>
          <w:lang w:eastAsia="et-EE"/>
        </w:rPr>
        <w:t>le</w:t>
      </w:r>
      <w:r w:rsidRPr="009C4D01">
        <w:rPr>
          <w:rFonts w:ascii="Times New Roman" w:hAnsi="Times New Roman"/>
          <w:sz w:val="24"/>
          <w:szCs w:val="24"/>
          <w:lang w:eastAsia="et-EE"/>
        </w:rPr>
        <w:t xml:space="preserve"> 80, et kohtutäituri tasu on lõivule sarnanev avalik-õiguslik kohustus, mille eesmärk on eelkõige katta konkreetse avalik-õigusliku soorituse kulud. Nende kulude hulka kuuluvaks tuleb lugeda ka kohtutäituri ja tema büroo töötajate mõistlik töötasu ning muud mõistlikud ja vajalikud kulutused.</w:t>
      </w:r>
      <w:r>
        <w:rPr>
          <w:rFonts w:ascii="Times New Roman" w:hAnsi="Times New Roman"/>
          <w:sz w:val="24"/>
          <w:szCs w:val="24"/>
          <w:lang w:eastAsia="et-EE"/>
        </w:rPr>
        <w:t xml:space="preserve"> Nende põhimõtetega ei haaku kavandatav lahendus, mille kohaselt peab kohtutäitur nõudma täitemenetluse alustamise tasu jätkuvalt pankrotimenetluses. Ühelt poolt kestab pankrotimenetlus pikka aega, ent teiselt poolt saab kohtutäitur jaotise alusel oma tasu katteks vaid mingi osa sellest. Sisuliselt hinnates jääb kohtutäitur pankrotimenetluse tulemusel oma tasust ikkagi ilma ja </w:t>
      </w:r>
      <w:r w:rsidRPr="009C4D01">
        <w:rPr>
          <w:rFonts w:ascii="Times New Roman" w:hAnsi="Times New Roman"/>
          <w:sz w:val="24"/>
          <w:szCs w:val="24"/>
          <w:lang w:eastAsia="et-EE"/>
        </w:rPr>
        <w:t>avalik-õigusliku soorituse kulud</w:t>
      </w:r>
      <w:r>
        <w:rPr>
          <w:rFonts w:ascii="Times New Roman" w:hAnsi="Times New Roman"/>
          <w:sz w:val="24"/>
          <w:szCs w:val="24"/>
          <w:lang w:eastAsia="et-EE"/>
        </w:rPr>
        <w:t xml:space="preserve"> jäävad katmata.</w:t>
      </w:r>
    </w:p>
    <w:p w14:paraId="6CD62AE9" w14:textId="77777777" w:rsidR="00BA7E94" w:rsidRDefault="00BA7E94" w:rsidP="000D6E0A">
      <w:pPr>
        <w:pStyle w:val="Vahedeta"/>
        <w:jc w:val="both"/>
        <w:rPr>
          <w:rFonts w:ascii="Times New Roman" w:hAnsi="Times New Roman"/>
          <w:sz w:val="24"/>
          <w:szCs w:val="24"/>
          <w:lang w:eastAsia="et-EE"/>
        </w:rPr>
      </w:pPr>
    </w:p>
    <w:p w14:paraId="2C76D90C" w14:textId="2303F2AE" w:rsidR="00D758C0" w:rsidRDefault="00BA7E94" w:rsidP="000D6E0A">
      <w:pPr>
        <w:pStyle w:val="Vahedeta"/>
        <w:jc w:val="both"/>
        <w:rPr>
          <w:rFonts w:ascii="Times New Roman" w:hAnsi="Times New Roman"/>
          <w:sz w:val="24"/>
          <w:szCs w:val="24"/>
          <w:lang w:eastAsia="et-EE"/>
        </w:rPr>
      </w:pPr>
      <w:r w:rsidRPr="00BA7E94">
        <w:rPr>
          <w:rFonts w:ascii="Times New Roman" w:hAnsi="Times New Roman"/>
          <w:sz w:val="24"/>
          <w:szCs w:val="24"/>
          <w:lang w:eastAsia="et-EE"/>
        </w:rPr>
        <w:t>Kohtud on üksmeelsel seisukohal, et kohtutäituri tasu otsus peab olema vaidlustatav. Kohtutäituri tasu otsus on vaidlustatav TMS § 217 alusel. Reeglina on kohtutäituri tasu otsuste vaidlustamistähtaeg täitemenetluse võlgniku pankroti alusel lõpetamise hetkeks juba möödunud. Peame vajalikuks eelnõuga tagada, et kohtutäitur võib esitada pankrotimenetlusse põhitasu nõude algse tasu otsuse alusel</w:t>
      </w:r>
      <w:r>
        <w:rPr>
          <w:rFonts w:ascii="Times New Roman" w:hAnsi="Times New Roman"/>
          <w:sz w:val="24"/>
          <w:szCs w:val="24"/>
          <w:lang w:eastAsia="et-EE"/>
        </w:rPr>
        <w:t>.</w:t>
      </w:r>
    </w:p>
    <w:p w14:paraId="64ACE068" w14:textId="77777777" w:rsidR="00307A1D" w:rsidRDefault="00307A1D" w:rsidP="000D6E0A">
      <w:pPr>
        <w:pStyle w:val="Vahedeta"/>
        <w:jc w:val="both"/>
        <w:rPr>
          <w:rFonts w:ascii="Times New Roman" w:hAnsi="Times New Roman"/>
          <w:sz w:val="24"/>
          <w:szCs w:val="24"/>
          <w:lang w:eastAsia="et-EE"/>
        </w:rPr>
      </w:pPr>
    </w:p>
    <w:p w14:paraId="7F0C0E90" w14:textId="1EAD7269" w:rsidR="00885EDB" w:rsidRDefault="00307A1D" w:rsidP="000D6E0A">
      <w:pPr>
        <w:pStyle w:val="Vahedeta"/>
        <w:jc w:val="both"/>
        <w:rPr>
          <w:rFonts w:ascii="Times New Roman" w:hAnsi="Times New Roman"/>
          <w:sz w:val="24"/>
          <w:szCs w:val="24"/>
          <w:lang w:eastAsia="et-EE"/>
        </w:rPr>
      </w:pPr>
      <w:r w:rsidRPr="00307A1D">
        <w:rPr>
          <w:rFonts w:ascii="Times New Roman" w:hAnsi="Times New Roman"/>
          <w:sz w:val="24"/>
          <w:szCs w:val="24"/>
          <w:lang w:eastAsia="et-EE"/>
        </w:rPr>
        <w:t xml:space="preserve">Teeme </w:t>
      </w:r>
      <w:r w:rsidR="00885EDB">
        <w:rPr>
          <w:rFonts w:ascii="Times New Roman" w:hAnsi="Times New Roman"/>
          <w:sz w:val="24"/>
          <w:szCs w:val="24"/>
          <w:lang w:eastAsia="et-EE"/>
        </w:rPr>
        <w:t xml:space="preserve">eelnevaga seonduvalt alternatiive </w:t>
      </w:r>
      <w:r w:rsidRPr="00307A1D">
        <w:rPr>
          <w:rFonts w:ascii="Times New Roman" w:hAnsi="Times New Roman"/>
          <w:sz w:val="24"/>
          <w:szCs w:val="24"/>
          <w:lang w:eastAsia="et-EE"/>
        </w:rPr>
        <w:t>ettepaneku</w:t>
      </w:r>
      <w:r w:rsidR="00885EDB">
        <w:rPr>
          <w:rFonts w:ascii="Times New Roman" w:hAnsi="Times New Roman"/>
          <w:sz w:val="24"/>
          <w:szCs w:val="24"/>
          <w:lang w:eastAsia="et-EE"/>
        </w:rPr>
        <w:t xml:space="preserve"> asendada kavandatavad muudatused </w:t>
      </w:r>
      <w:r w:rsidR="00885EDB">
        <w:rPr>
          <w:rFonts w:ascii="Times New Roman" w:eastAsia="Times New Roman" w:hAnsi="Times New Roman"/>
          <w:sz w:val="24"/>
          <w:szCs w:val="24"/>
          <w:lang w:eastAsia="et-EE"/>
        </w:rPr>
        <w:t>KTS täiendamiseks §-ga 36</w:t>
      </w:r>
      <w:r w:rsidR="00885EDB" w:rsidRPr="00B029ED">
        <w:rPr>
          <w:rFonts w:ascii="Times New Roman" w:eastAsia="Times New Roman" w:hAnsi="Times New Roman"/>
          <w:sz w:val="24"/>
          <w:szCs w:val="24"/>
          <w:vertAlign w:val="superscript"/>
          <w:lang w:eastAsia="et-EE"/>
        </w:rPr>
        <w:t>1</w:t>
      </w:r>
      <w:r w:rsidR="00885EDB">
        <w:rPr>
          <w:rFonts w:ascii="Times New Roman" w:eastAsia="Times New Roman" w:hAnsi="Times New Roman"/>
          <w:sz w:val="24"/>
          <w:szCs w:val="24"/>
          <w:lang w:eastAsia="et-EE"/>
        </w:rPr>
        <w:t xml:space="preserve"> ja </w:t>
      </w:r>
      <w:proofErr w:type="spellStart"/>
      <w:r w:rsidR="00885EDB">
        <w:rPr>
          <w:rFonts w:ascii="Times New Roman" w:eastAsia="Times New Roman" w:hAnsi="Times New Roman"/>
          <w:sz w:val="24"/>
          <w:szCs w:val="24"/>
          <w:lang w:eastAsia="et-EE"/>
        </w:rPr>
        <w:t>PankrS</w:t>
      </w:r>
      <w:proofErr w:type="spellEnd"/>
      <w:r w:rsidR="00885EDB">
        <w:rPr>
          <w:rFonts w:ascii="Times New Roman" w:eastAsia="Times New Roman" w:hAnsi="Times New Roman"/>
          <w:sz w:val="24"/>
          <w:szCs w:val="24"/>
          <w:lang w:eastAsia="et-EE"/>
        </w:rPr>
        <w:t xml:space="preserve"> § 146 lg 1 täiendamiseks punktiga 5 KTS muutmisega nii</w:t>
      </w:r>
      <w:r w:rsidRPr="00307A1D">
        <w:rPr>
          <w:rFonts w:ascii="Times New Roman" w:hAnsi="Times New Roman"/>
          <w:sz w:val="24"/>
          <w:szCs w:val="24"/>
          <w:lang w:eastAsia="et-EE"/>
        </w:rPr>
        <w:t xml:space="preserve">, et </w:t>
      </w:r>
      <w:r w:rsidR="00885EDB">
        <w:rPr>
          <w:rFonts w:ascii="Times New Roman" w:hAnsi="Times New Roman"/>
          <w:sz w:val="24"/>
          <w:szCs w:val="24"/>
          <w:lang w:eastAsia="et-EE"/>
        </w:rPr>
        <w:t>kohtutäiturile antakse seadusega õigus nõuda täitemenetluse võlgniku pankrotiga lõpetamisel sissenõudjalt täitemenetluse lõppemise tasu. Ilmselt oleks selline regulatsioon kõikidele asjasse puutuvatele (menetlusosalised, kohtutäitur ja pankrotihaldur</w:t>
      </w:r>
      <w:r w:rsidR="008E73B4">
        <w:rPr>
          <w:rFonts w:ascii="Times New Roman" w:hAnsi="Times New Roman"/>
          <w:sz w:val="24"/>
          <w:szCs w:val="24"/>
          <w:lang w:eastAsia="et-EE"/>
        </w:rPr>
        <w:t>, pankrotikohtunik</w:t>
      </w:r>
      <w:r w:rsidR="00885EDB">
        <w:rPr>
          <w:rFonts w:ascii="Times New Roman" w:hAnsi="Times New Roman"/>
          <w:sz w:val="24"/>
          <w:szCs w:val="24"/>
          <w:lang w:eastAsia="et-EE"/>
        </w:rPr>
        <w:t xml:space="preserve">) selgemalt arusaadavam ja </w:t>
      </w:r>
      <w:r w:rsidR="008E73B4">
        <w:rPr>
          <w:rFonts w:ascii="Times New Roman" w:hAnsi="Times New Roman"/>
          <w:sz w:val="24"/>
          <w:szCs w:val="24"/>
          <w:lang w:eastAsia="et-EE"/>
        </w:rPr>
        <w:t xml:space="preserve">ka võlgniku pankrotimenetluse kontekstis </w:t>
      </w:r>
      <w:r w:rsidR="00885EDB">
        <w:rPr>
          <w:rFonts w:ascii="Times New Roman" w:hAnsi="Times New Roman"/>
          <w:sz w:val="24"/>
          <w:szCs w:val="24"/>
          <w:lang w:eastAsia="et-EE"/>
        </w:rPr>
        <w:t>menetluslikult ökonoomsem. T</w:t>
      </w:r>
      <w:r w:rsidRPr="00307A1D">
        <w:rPr>
          <w:rFonts w:ascii="Times New Roman" w:hAnsi="Times New Roman"/>
          <w:sz w:val="24"/>
          <w:szCs w:val="24"/>
          <w:lang w:eastAsia="et-EE"/>
        </w:rPr>
        <w:t xml:space="preserve">äitemenetluse lõppemise tasu </w:t>
      </w:r>
      <w:r w:rsidRPr="00307A1D">
        <w:rPr>
          <w:rFonts w:ascii="Times New Roman" w:hAnsi="Times New Roman"/>
          <w:sz w:val="24"/>
          <w:szCs w:val="24"/>
          <w:lang w:eastAsia="et-EE"/>
        </w:rPr>
        <w:lastRenderedPageBreak/>
        <w:t>suuruse</w:t>
      </w:r>
      <w:r w:rsidR="00885EDB">
        <w:rPr>
          <w:rFonts w:ascii="Times New Roman" w:hAnsi="Times New Roman"/>
          <w:sz w:val="24"/>
          <w:szCs w:val="24"/>
          <w:lang w:eastAsia="et-EE"/>
        </w:rPr>
        <w:t xml:space="preserve"> määramisel võetaks ettepaneku kohaselt aluseks</w:t>
      </w:r>
      <w:r w:rsidRPr="00307A1D">
        <w:rPr>
          <w:rFonts w:ascii="Times New Roman" w:hAnsi="Times New Roman"/>
          <w:sz w:val="24"/>
          <w:szCs w:val="24"/>
          <w:lang w:eastAsia="et-EE"/>
        </w:rPr>
        <w:t xml:space="preserve"> menetluse alustamise tasu ja täitemenetlusega kaasnevad täitekulud, kui need jäid täitemenetluses sisse nõudmata ja menetluse põhitasu pooles ulatuses arvestatuna </w:t>
      </w:r>
      <w:proofErr w:type="spellStart"/>
      <w:r w:rsidRPr="00307A1D">
        <w:rPr>
          <w:rFonts w:ascii="Times New Roman" w:hAnsi="Times New Roman"/>
          <w:sz w:val="24"/>
          <w:szCs w:val="24"/>
          <w:lang w:eastAsia="et-EE"/>
        </w:rPr>
        <w:t>sissenõudmata</w:t>
      </w:r>
      <w:proofErr w:type="spellEnd"/>
      <w:r w:rsidRPr="00307A1D">
        <w:rPr>
          <w:rFonts w:ascii="Times New Roman" w:hAnsi="Times New Roman"/>
          <w:sz w:val="24"/>
          <w:szCs w:val="24"/>
          <w:lang w:eastAsia="et-EE"/>
        </w:rPr>
        <w:t xml:space="preserve"> jäänud summalt, kuid mitte rohkem kui 50 eurot. Tasu maksjaks oleks sissenõudja. Tasu ülempiiri seadmisel oleme arvestanud, et tasu ei oleks põhinõude</w:t>
      </w:r>
      <w:r w:rsidR="008E73B4">
        <w:rPr>
          <w:rFonts w:ascii="Times New Roman" w:hAnsi="Times New Roman"/>
          <w:sz w:val="24"/>
          <w:szCs w:val="24"/>
          <w:lang w:eastAsia="et-EE"/>
        </w:rPr>
        <w:t>ga</w:t>
      </w:r>
      <w:r w:rsidRPr="00307A1D">
        <w:rPr>
          <w:rFonts w:ascii="Times New Roman" w:hAnsi="Times New Roman"/>
          <w:sz w:val="24"/>
          <w:szCs w:val="24"/>
          <w:lang w:eastAsia="et-EE"/>
        </w:rPr>
        <w:t xml:space="preserve"> võrreldes oluliselt kõrgem, kuid samas aitaks vähemalt minimaalses ulatuses katta kohtutäituri tegevuskulud täiteasja menetlemisel. Näiteks on KTS § 37</w:t>
      </w:r>
      <w:r w:rsidRPr="00307A1D">
        <w:rPr>
          <w:rFonts w:ascii="Times New Roman" w:hAnsi="Times New Roman"/>
          <w:sz w:val="24"/>
          <w:szCs w:val="24"/>
          <w:vertAlign w:val="superscript"/>
          <w:lang w:eastAsia="et-EE"/>
        </w:rPr>
        <w:t>2</w:t>
      </w:r>
      <w:r w:rsidRPr="00307A1D">
        <w:rPr>
          <w:rFonts w:ascii="Times New Roman" w:hAnsi="Times New Roman"/>
          <w:sz w:val="24"/>
          <w:szCs w:val="24"/>
          <w:lang w:eastAsia="et-EE"/>
        </w:rPr>
        <w:t xml:space="preserve"> lg 2 järgi riigi makstava elatise sissenõudmise tasu suurus ühe täiteasja kohta kuni 100 eurot kalendriaastas. Seega oleks </w:t>
      </w:r>
      <w:r w:rsidR="000E70A4">
        <w:rPr>
          <w:rFonts w:ascii="Times New Roman" w:hAnsi="Times New Roman"/>
          <w:sz w:val="24"/>
          <w:szCs w:val="24"/>
          <w:lang w:eastAsia="et-EE"/>
        </w:rPr>
        <w:t>täite</w:t>
      </w:r>
      <w:r w:rsidRPr="00307A1D">
        <w:rPr>
          <w:rFonts w:ascii="Times New Roman" w:hAnsi="Times New Roman"/>
          <w:sz w:val="24"/>
          <w:szCs w:val="24"/>
          <w:lang w:eastAsia="et-EE"/>
        </w:rPr>
        <w:t>menetluse kulude katteks kavandatud 50 eurot pluss täitemenetluse alustamise tasu mõõdukas suuruses.</w:t>
      </w:r>
      <w:r w:rsidR="000E70A4">
        <w:rPr>
          <w:rFonts w:ascii="Times New Roman" w:hAnsi="Times New Roman"/>
          <w:sz w:val="24"/>
          <w:szCs w:val="24"/>
          <w:lang w:eastAsia="et-EE"/>
        </w:rPr>
        <w:t xml:space="preserve"> </w:t>
      </w:r>
      <w:r w:rsidR="00885EDB">
        <w:rPr>
          <w:rFonts w:ascii="Times New Roman" w:hAnsi="Times New Roman"/>
          <w:sz w:val="24"/>
          <w:szCs w:val="24"/>
          <w:lang w:eastAsia="et-EE"/>
        </w:rPr>
        <w:t xml:space="preserve">Täitemenetluse infosüsteemi andmete kohaselt lõpetati 2025. aastal </w:t>
      </w:r>
      <w:r w:rsidR="00C273E6">
        <w:rPr>
          <w:rFonts w:ascii="Times New Roman" w:hAnsi="Times New Roman"/>
          <w:sz w:val="24"/>
          <w:szCs w:val="24"/>
          <w:lang w:eastAsia="et-EE"/>
        </w:rPr>
        <w:t>4229,</w:t>
      </w:r>
      <w:r w:rsidR="00885EDB">
        <w:rPr>
          <w:rFonts w:ascii="Times New Roman" w:hAnsi="Times New Roman"/>
          <w:sz w:val="24"/>
          <w:szCs w:val="24"/>
          <w:lang w:eastAsia="et-EE"/>
        </w:rPr>
        <w:t xml:space="preserve"> 2024. aastal </w:t>
      </w:r>
      <w:r w:rsidR="00C273E6">
        <w:rPr>
          <w:rFonts w:ascii="Times New Roman" w:hAnsi="Times New Roman"/>
          <w:sz w:val="24"/>
          <w:szCs w:val="24"/>
          <w:lang w:eastAsia="et-EE"/>
        </w:rPr>
        <w:t>5549</w:t>
      </w:r>
      <w:r w:rsidR="00885EDB">
        <w:rPr>
          <w:rFonts w:ascii="Times New Roman" w:hAnsi="Times New Roman"/>
          <w:sz w:val="24"/>
          <w:szCs w:val="24"/>
          <w:lang w:eastAsia="et-EE"/>
        </w:rPr>
        <w:t xml:space="preserve"> ja 2023. aastal </w:t>
      </w:r>
      <w:r w:rsidR="00C273E6">
        <w:rPr>
          <w:rFonts w:ascii="Times New Roman" w:hAnsi="Times New Roman"/>
          <w:sz w:val="24"/>
          <w:szCs w:val="24"/>
          <w:lang w:eastAsia="et-EE"/>
        </w:rPr>
        <w:t>7147</w:t>
      </w:r>
      <w:r w:rsidR="00885EDB">
        <w:rPr>
          <w:rFonts w:ascii="Times New Roman" w:hAnsi="Times New Roman"/>
          <w:sz w:val="24"/>
          <w:szCs w:val="24"/>
          <w:lang w:eastAsia="et-EE"/>
        </w:rPr>
        <w:t xml:space="preserve"> täitemenetlust võlgniku pankrotiga. </w:t>
      </w:r>
      <w:r w:rsidR="00C273E6">
        <w:rPr>
          <w:rFonts w:ascii="Times New Roman" w:hAnsi="Times New Roman"/>
          <w:sz w:val="24"/>
          <w:szCs w:val="24"/>
          <w:lang w:eastAsia="et-EE"/>
        </w:rPr>
        <w:t xml:space="preserve">Sissenõudjate peale kokku võiks menetluse lõpetamise tasudeks makstav kulu ulatuda ca 350000 euroni aastas. </w:t>
      </w:r>
      <w:r w:rsidR="000E70A4">
        <w:rPr>
          <w:rFonts w:ascii="Times New Roman" w:hAnsi="Times New Roman"/>
          <w:sz w:val="24"/>
          <w:szCs w:val="24"/>
          <w:lang w:eastAsia="et-EE"/>
        </w:rPr>
        <w:t>Täitemenetluse võlgniku pankrotiga lõpetamise tasu maksmise kohustuse panek sissenõudjale viiks kohtutäituri võlgniku pankrotimenetlusest välja ja rakenduks analoogiline võlausaldaja menetluskulude kandmises osalemise printsiip, nagu see on pankrotimenetluses (</w:t>
      </w:r>
      <w:proofErr w:type="spellStart"/>
      <w:r w:rsidR="000E70A4">
        <w:rPr>
          <w:rFonts w:ascii="Times New Roman" w:hAnsi="Times New Roman"/>
          <w:sz w:val="24"/>
          <w:szCs w:val="24"/>
          <w:lang w:eastAsia="et-EE"/>
        </w:rPr>
        <w:t>PankrS</w:t>
      </w:r>
      <w:proofErr w:type="spellEnd"/>
      <w:r w:rsidR="000E70A4">
        <w:rPr>
          <w:rFonts w:ascii="Times New Roman" w:hAnsi="Times New Roman"/>
          <w:sz w:val="24"/>
          <w:szCs w:val="24"/>
          <w:lang w:eastAsia="et-EE"/>
        </w:rPr>
        <w:t xml:space="preserve"> § 146 lg 1 ja § 153 lg 2).</w:t>
      </w:r>
    </w:p>
    <w:p w14:paraId="029E4D34" w14:textId="77777777" w:rsidR="00C273E6" w:rsidRDefault="00C273E6" w:rsidP="000D6E0A">
      <w:pPr>
        <w:pStyle w:val="Vahedeta"/>
        <w:jc w:val="both"/>
        <w:rPr>
          <w:rFonts w:ascii="Times New Roman" w:hAnsi="Times New Roman"/>
          <w:sz w:val="24"/>
          <w:szCs w:val="24"/>
          <w:lang w:eastAsia="et-EE"/>
        </w:rPr>
      </w:pPr>
    </w:p>
    <w:p w14:paraId="1763112A" w14:textId="77777777" w:rsidR="00CC78AA" w:rsidRDefault="0092531B" w:rsidP="000D6E0A">
      <w:pPr>
        <w:pStyle w:val="Vahedeta"/>
        <w:jc w:val="both"/>
        <w:rPr>
          <w:rFonts w:ascii="Times New Roman" w:hAnsi="Times New Roman"/>
          <w:sz w:val="24"/>
          <w:szCs w:val="24"/>
          <w:lang w:eastAsia="et-EE"/>
        </w:rPr>
      </w:pPr>
      <w:r>
        <w:rPr>
          <w:rFonts w:ascii="Times New Roman" w:hAnsi="Times New Roman"/>
          <w:sz w:val="24"/>
          <w:szCs w:val="24"/>
          <w:lang w:eastAsia="et-EE"/>
        </w:rPr>
        <w:t xml:space="preserve">Lisaks </w:t>
      </w:r>
      <w:r w:rsidR="00CC78AA">
        <w:rPr>
          <w:rFonts w:ascii="Times New Roman" w:hAnsi="Times New Roman"/>
          <w:sz w:val="24"/>
          <w:szCs w:val="24"/>
          <w:lang w:eastAsia="et-EE"/>
        </w:rPr>
        <w:t xml:space="preserve">teeme ettepaneku </w:t>
      </w:r>
      <w:r>
        <w:rPr>
          <w:rFonts w:ascii="Times New Roman" w:hAnsi="Times New Roman"/>
          <w:sz w:val="24"/>
          <w:szCs w:val="24"/>
          <w:lang w:eastAsia="et-EE"/>
        </w:rPr>
        <w:t xml:space="preserve">tõsta ajutise halduri ja halduri tasu </w:t>
      </w:r>
      <w:proofErr w:type="spellStart"/>
      <w:r w:rsidR="00CC78AA">
        <w:rPr>
          <w:rFonts w:ascii="Times New Roman" w:hAnsi="Times New Roman"/>
          <w:sz w:val="24"/>
          <w:szCs w:val="24"/>
          <w:lang w:eastAsia="et-EE"/>
        </w:rPr>
        <w:t>PankrS</w:t>
      </w:r>
      <w:proofErr w:type="spellEnd"/>
      <w:r w:rsidR="00CC78AA">
        <w:rPr>
          <w:rFonts w:ascii="Times New Roman" w:hAnsi="Times New Roman"/>
          <w:sz w:val="24"/>
          <w:szCs w:val="24"/>
          <w:lang w:eastAsia="et-EE"/>
        </w:rPr>
        <w:t xml:space="preserve"> §-st 150 </w:t>
      </w:r>
      <w:proofErr w:type="spellStart"/>
      <w:r w:rsidR="00CC78AA">
        <w:rPr>
          <w:rFonts w:ascii="Times New Roman" w:hAnsi="Times New Roman"/>
          <w:sz w:val="24"/>
          <w:szCs w:val="24"/>
          <w:lang w:eastAsia="et-EE"/>
        </w:rPr>
        <w:t>PankrS</w:t>
      </w:r>
      <w:proofErr w:type="spellEnd"/>
      <w:r w:rsidR="00CC78AA">
        <w:rPr>
          <w:rFonts w:ascii="Times New Roman" w:hAnsi="Times New Roman"/>
          <w:sz w:val="24"/>
          <w:szCs w:val="24"/>
          <w:lang w:eastAsia="et-EE"/>
        </w:rPr>
        <w:t xml:space="preserve"> </w:t>
      </w:r>
      <w:r>
        <w:rPr>
          <w:rFonts w:ascii="Times New Roman" w:hAnsi="Times New Roman"/>
          <w:sz w:val="24"/>
          <w:szCs w:val="24"/>
          <w:lang w:eastAsia="et-EE"/>
        </w:rPr>
        <w:t>§ 146 lg 1 p</w:t>
      </w:r>
      <w:r w:rsidR="00CC78AA">
        <w:rPr>
          <w:rFonts w:ascii="Times New Roman" w:hAnsi="Times New Roman"/>
          <w:sz w:val="24"/>
          <w:szCs w:val="24"/>
          <w:lang w:eastAsia="et-EE"/>
        </w:rPr>
        <w:t>unkti</w:t>
      </w:r>
      <w:r>
        <w:rPr>
          <w:rFonts w:ascii="Times New Roman" w:hAnsi="Times New Roman"/>
          <w:sz w:val="24"/>
          <w:szCs w:val="24"/>
          <w:lang w:eastAsia="et-EE"/>
        </w:rPr>
        <w:t xml:space="preserve"> 3, </w:t>
      </w:r>
      <w:r w:rsidR="00CC78AA">
        <w:rPr>
          <w:rFonts w:ascii="Times New Roman" w:hAnsi="Times New Roman"/>
          <w:sz w:val="24"/>
          <w:szCs w:val="24"/>
          <w:lang w:eastAsia="et-EE"/>
        </w:rPr>
        <w:t xml:space="preserve">st </w:t>
      </w:r>
      <w:r>
        <w:rPr>
          <w:rFonts w:ascii="Times New Roman" w:hAnsi="Times New Roman"/>
          <w:sz w:val="24"/>
          <w:szCs w:val="24"/>
          <w:lang w:eastAsia="et-EE"/>
        </w:rPr>
        <w:t>enne massikohustusi.</w:t>
      </w:r>
      <w:r w:rsidR="00D218BA">
        <w:rPr>
          <w:rFonts w:ascii="Times New Roman" w:hAnsi="Times New Roman"/>
          <w:sz w:val="24"/>
          <w:szCs w:val="24"/>
          <w:lang w:eastAsia="et-EE"/>
        </w:rPr>
        <w:t xml:space="preserve"> Se</w:t>
      </w:r>
      <w:r w:rsidR="00CC78AA">
        <w:rPr>
          <w:rFonts w:ascii="Times New Roman" w:hAnsi="Times New Roman"/>
          <w:sz w:val="24"/>
          <w:szCs w:val="24"/>
          <w:lang w:eastAsia="et-EE"/>
        </w:rPr>
        <w:t>llis</w:t>
      </w:r>
      <w:r w:rsidR="00D218BA">
        <w:rPr>
          <w:rFonts w:ascii="Times New Roman" w:hAnsi="Times New Roman"/>
          <w:sz w:val="24"/>
          <w:szCs w:val="24"/>
          <w:lang w:eastAsia="et-EE"/>
        </w:rPr>
        <w:t>e muudatus</w:t>
      </w:r>
      <w:r w:rsidR="00CC78AA">
        <w:rPr>
          <w:rFonts w:ascii="Times New Roman" w:hAnsi="Times New Roman"/>
          <w:sz w:val="24"/>
          <w:szCs w:val="24"/>
          <w:lang w:eastAsia="et-EE"/>
        </w:rPr>
        <w:t xml:space="preserve">ega kaasnevalt tagataks haldurile tema tasu saamine praegusega võrreldes kindlamini. Hetkel kehtiva korra kohaselt tuleb halduril teha kõik menetlustoimingud ja pidada oma bürood ülal, ent pankrotivarast ei pruugi pärast massikohustuste rahuldamist temale tasu maksmiseks üldse raha jätkuda. </w:t>
      </w:r>
    </w:p>
    <w:p w14:paraId="4418CA50" w14:textId="77777777" w:rsidR="00CC78AA" w:rsidRDefault="00CC78AA" w:rsidP="000D6E0A">
      <w:pPr>
        <w:pStyle w:val="Vahedeta"/>
        <w:jc w:val="both"/>
        <w:rPr>
          <w:rFonts w:ascii="Times New Roman" w:hAnsi="Times New Roman"/>
          <w:sz w:val="24"/>
          <w:szCs w:val="24"/>
          <w:lang w:eastAsia="et-EE"/>
        </w:rPr>
      </w:pPr>
    </w:p>
    <w:p w14:paraId="7E121515" w14:textId="77777777" w:rsidR="009E63CC" w:rsidRDefault="00B029ED"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KTS § 37</w:t>
      </w:r>
      <w:r w:rsidR="00A9753A">
        <w:rPr>
          <w:rFonts w:ascii="Times New Roman" w:eastAsia="Times New Roman" w:hAnsi="Times New Roman"/>
          <w:sz w:val="24"/>
          <w:szCs w:val="24"/>
          <w:lang w:eastAsia="et-EE"/>
        </w:rPr>
        <w:t xml:space="preserve"> lg 1 muutmine </w:t>
      </w:r>
    </w:p>
    <w:p w14:paraId="0602D459" w14:textId="77777777" w:rsidR="009E63CC" w:rsidRPr="009E63CC" w:rsidRDefault="009E63CC" w:rsidP="009E63CC">
      <w:pPr>
        <w:pStyle w:val="Vahedeta"/>
        <w:jc w:val="both"/>
        <w:rPr>
          <w:rFonts w:ascii="Times New Roman" w:hAnsi="Times New Roman"/>
          <w:sz w:val="24"/>
          <w:szCs w:val="24"/>
          <w:lang w:eastAsia="et-EE"/>
        </w:rPr>
      </w:pPr>
    </w:p>
    <w:p w14:paraId="2E1B29CF" w14:textId="77777777" w:rsidR="00AD3B40" w:rsidRPr="005C0D7D" w:rsidRDefault="009E63CC" w:rsidP="009E63CC">
      <w:pPr>
        <w:pStyle w:val="Vahedeta"/>
        <w:jc w:val="both"/>
        <w:rPr>
          <w:rFonts w:ascii="Times New Roman" w:hAnsi="Times New Roman"/>
          <w:sz w:val="24"/>
          <w:szCs w:val="24"/>
          <w:lang w:eastAsia="et-EE"/>
        </w:rPr>
      </w:pPr>
      <w:r>
        <w:rPr>
          <w:rFonts w:ascii="Times New Roman" w:hAnsi="Times New Roman"/>
          <w:sz w:val="24"/>
          <w:szCs w:val="24"/>
          <w:lang w:eastAsia="et-EE"/>
        </w:rPr>
        <w:t xml:space="preserve">Ei nõustu </w:t>
      </w:r>
      <w:r w:rsidR="00A9753A" w:rsidRPr="009E63CC">
        <w:rPr>
          <w:rFonts w:ascii="Times New Roman" w:hAnsi="Times New Roman"/>
          <w:sz w:val="24"/>
          <w:szCs w:val="24"/>
          <w:lang w:eastAsia="et-EE"/>
        </w:rPr>
        <w:t>perioodilise elatisnõude alustamise tasu</w:t>
      </w:r>
      <w:r w:rsidR="0037108C">
        <w:rPr>
          <w:rFonts w:ascii="Times New Roman" w:hAnsi="Times New Roman"/>
          <w:sz w:val="24"/>
          <w:szCs w:val="24"/>
          <w:lang w:eastAsia="et-EE"/>
        </w:rPr>
        <w:t xml:space="preserve"> vähendamisega</w:t>
      </w:r>
      <w:r w:rsidR="00A9753A" w:rsidRPr="009E63CC">
        <w:rPr>
          <w:rFonts w:ascii="Times New Roman" w:hAnsi="Times New Roman"/>
          <w:sz w:val="24"/>
          <w:szCs w:val="24"/>
          <w:lang w:eastAsia="et-EE"/>
        </w:rPr>
        <w:t xml:space="preserve"> 100 euro</w:t>
      </w:r>
      <w:r w:rsidR="0037108C">
        <w:rPr>
          <w:rFonts w:ascii="Times New Roman" w:hAnsi="Times New Roman"/>
          <w:sz w:val="24"/>
          <w:szCs w:val="24"/>
          <w:lang w:eastAsia="et-EE"/>
        </w:rPr>
        <w:t xml:space="preserve">le. </w:t>
      </w:r>
      <w:r w:rsidR="00AD3B40">
        <w:rPr>
          <w:rFonts w:ascii="Times New Roman" w:hAnsi="Times New Roman"/>
          <w:sz w:val="24"/>
          <w:szCs w:val="24"/>
          <w:lang w:eastAsia="et-EE"/>
        </w:rPr>
        <w:t xml:space="preserve">Eelnõu seletuskirjas lk 23 käsitletav </w:t>
      </w:r>
      <w:r w:rsidR="00AD3B40" w:rsidRPr="00AD3B40">
        <w:rPr>
          <w:rFonts w:ascii="Times New Roman" w:hAnsi="Times New Roman"/>
          <w:sz w:val="24"/>
          <w:szCs w:val="24"/>
          <w:lang w:eastAsia="et-EE"/>
        </w:rPr>
        <w:t>alaealisele lapsele elatise sissenõudmise eest riigi makstav tasu</w:t>
      </w:r>
      <w:r w:rsidR="00AD3B40">
        <w:rPr>
          <w:rFonts w:ascii="Times New Roman" w:hAnsi="Times New Roman"/>
          <w:sz w:val="24"/>
          <w:szCs w:val="24"/>
          <w:lang w:eastAsia="et-EE"/>
        </w:rPr>
        <w:t xml:space="preserve"> ei ole mõeldud mitte täitemenetluse alustamise tasu kompenseerimiseks, vaid makstakse kohtutäiturile juhul, kui </w:t>
      </w:r>
      <w:r w:rsidR="00AD3B40" w:rsidRPr="00AD3B40">
        <w:rPr>
          <w:rFonts w:ascii="Times New Roman" w:hAnsi="Times New Roman"/>
          <w:sz w:val="24"/>
          <w:szCs w:val="24"/>
          <w:lang w:eastAsia="et-EE"/>
        </w:rPr>
        <w:t xml:space="preserve">võlgnikult täiteasjas või mitmes täiteasjas kalendriaasta </w:t>
      </w:r>
      <w:r w:rsidR="00AD3B40" w:rsidRPr="005C0D7D">
        <w:rPr>
          <w:rFonts w:ascii="Times New Roman" w:hAnsi="Times New Roman"/>
          <w:sz w:val="24"/>
          <w:szCs w:val="24"/>
          <w:lang w:eastAsia="et-EE"/>
        </w:rPr>
        <w:t>jooksul saadud kohtutäituri põhitasu summa on ministri määratud tasemest väiksem. Oluline on siin tähele panna, et kui ühe võlgniku suhtes on täitmisel mitu täiteasja, siis elatise sissenõudmise tasu sellest ei suurene. Märgime ka, et p</w:t>
      </w:r>
      <w:r w:rsidR="00BA2E76" w:rsidRPr="005C0D7D">
        <w:rPr>
          <w:rFonts w:ascii="Times New Roman" w:hAnsi="Times New Roman"/>
          <w:sz w:val="24"/>
          <w:szCs w:val="24"/>
          <w:lang w:eastAsia="et-EE"/>
        </w:rPr>
        <w:t>erioodilise elatise toimikus ei pruugi võlgnikul olla üldse jooksvat võlga</w:t>
      </w:r>
      <w:r w:rsidR="00AD3B40" w:rsidRPr="005C0D7D">
        <w:rPr>
          <w:rFonts w:ascii="Times New Roman" w:hAnsi="Times New Roman"/>
          <w:sz w:val="24"/>
          <w:szCs w:val="24"/>
          <w:lang w:eastAsia="et-EE"/>
        </w:rPr>
        <w:t xml:space="preserve"> ja kohtutäituril puudub põhitasule õigus</w:t>
      </w:r>
      <w:r w:rsidR="00BA2E76" w:rsidRPr="005C0D7D">
        <w:rPr>
          <w:rFonts w:ascii="Times New Roman" w:hAnsi="Times New Roman"/>
          <w:sz w:val="24"/>
          <w:szCs w:val="24"/>
          <w:lang w:eastAsia="et-EE"/>
        </w:rPr>
        <w:t>, kuid ka sellisel juhul peab kohtutäitur menetlust läbi viima kuni lapse täisealiseks saamiseni (sh igakuised pangaülekanded ja nõude arvestused)</w:t>
      </w:r>
      <w:r w:rsidR="00AD3B40" w:rsidRPr="005C0D7D">
        <w:rPr>
          <w:rFonts w:ascii="Times New Roman" w:hAnsi="Times New Roman"/>
          <w:sz w:val="24"/>
          <w:szCs w:val="24"/>
          <w:lang w:eastAsia="et-EE"/>
        </w:rPr>
        <w:t>.</w:t>
      </w:r>
    </w:p>
    <w:p w14:paraId="0181C487" w14:textId="77777777" w:rsidR="00AD3B40" w:rsidRPr="005C0D7D" w:rsidRDefault="00AD3B40" w:rsidP="009E63CC">
      <w:pPr>
        <w:pStyle w:val="Vahedeta"/>
        <w:jc w:val="both"/>
        <w:rPr>
          <w:rFonts w:ascii="Times New Roman" w:hAnsi="Times New Roman"/>
          <w:sz w:val="24"/>
          <w:szCs w:val="24"/>
          <w:lang w:eastAsia="et-EE"/>
        </w:rPr>
      </w:pPr>
    </w:p>
    <w:p w14:paraId="6B3BA686" w14:textId="23BD78BD" w:rsidR="00A9753A" w:rsidRPr="005C0D7D" w:rsidRDefault="00AD3B40" w:rsidP="009E63CC">
      <w:pPr>
        <w:pStyle w:val="Vahedeta"/>
        <w:jc w:val="both"/>
        <w:rPr>
          <w:rFonts w:ascii="Times New Roman" w:hAnsi="Times New Roman"/>
          <w:sz w:val="24"/>
          <w:szCs w:val="24"/>
          <w:lang w:eastAsia="et-EE"/>
        </w:rPr>
      </w:pPr>
      <w:r w:rsidRPr="005C0D7D">
        <w:rPr>
          <w:rFonts w:ascii="Times New Roman" w:hAnsi="Times New Roman"/>
          <w:sz w:val="24"/>
          <w:szCs w:val="24"/>
          <w:lang w:eastAsia="et-EE"/>
        </w:rPr>
        <w:t xml:space="preserve">Mõistame eelnõu koostaja soovi välistada olukord, kus täitemenetluse alustamisel nõutava ühekordse makse tegemine käib võlgnikel selgelt üle jõu ja, et täitemenetluse algatamisel ei olegi võlgnikul võimalik elatist vabatahtlikult tasuma asuda, teeme ettepaneku luua täiesti uuel regulatsioonil põhinev lapse perioodilise elatise nõude täitemenetluse alustamise tasu. Taoline alustamise tasu oleks suurusega 100 eurot, kuid </w:t>
      </w:r>
      <w:r w:rsidR="005C0D7D" w:rsidRPr="005C0D7D">
        <w:rPr>
          <w:rFonts w:ascii="Times New Roman" w:hAnsi="Times New Roman"/>
          <w:sz w:val="24"/>
          <w:szCs w:val="24"/>
          <w:lang w:eastAsia="et-EE"/>
        </w:rPr>
        <w:t>see</w:t>
      </w:r>
      <w:r w:rsidRPr="005C0D7D">
        <w:rPr>
          <w:rFonts w:ascii="Times New Roman" w:hAnsi="Times New Roman"/>
          <w:sz w:val="24"/>
          <w:szCs w:val="24"/>
          <w:lang w:eastAsia="et-EE"/>
        </w:rPr>
        <w:t xml:space="preserve"> muutub sissenõutavaks iga täisaasta möödumisel arvates täitmisteate kättetoimetamisest</w:t>
      </w:r>
      <w:r w:rsidR="005C0D7D" w:rsidRPr="005C0D7D">
        <w:rPr>
          <w:rFonts w:ascii="Times New Roman" w:hAnsi="Times New Roman"/>
          <w:sz w:val="24"/>
          <w:szCs w:val="24"/>
          <w:lang w:eastAsia="et-EE"/>
        </w:rPr>
        <w:t>.</w:t>
      </w:r>
      <w:r w:rsidR="00BA2E76" w:rsidRPr="005C0D7D">
        <w:rPr>
          <w:rFonts w:ascii="Times New Roman" w:hAnsi="Times New Roman"/>
          <w:sz w:val="24"/>
          <w:szCs w:val="24"/>
          <w:lang w:eastAsia="et-EE"/>
        </w:rPr>
        <w:t xml:space="preserve"> </w:t>
      </w:r>
    </w:p>
    <w:p w14:paraId="2A07A56C" w14:textId="77777777" w:rsidR="00F62B50" w:rsidRPr="00F62B50" w:rsidRDefault="00F62B50" w:rsidP="00F62B50">
      <w:pPr>
        <w:pStyle w:val="Loendilik"/>
        <w:rPr>
          <w:rFonts w:ascii="Times New Roman" w:eastAsia="Times New Roman" w:hAnsi="Times New Roman"/>
          <w:sz w:val="24"/>
          <w:szCs w:val="24"/>
          <w:lang w:eastAsia="et-EE"/>
        </w:rPr>
      </w:pPr>
    </w:p>
    <w:p w14:paraId="26C23733" w14:textId="77777777" w:rsidR="005C0D7D" w:rsidRDefault="003A56EC"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KTS § 41</w:t>
      </w:r>
      <w:r w:rsidRPr="00917985">
        <w:rPr>
          <w:rFonts w:ascii="Times New Roman" w:eastAsia="Times New Roman" w:hAnsi="Times New Roman"/>
          <w:sz w:val="24"/>
          <w:szCs w:val="24"/>
          <w:vertAlign w:val="superscript"/>
          <w:lang w:eastAsia="et-EE"/>
        </w:rPr>
        <w:t>3</w:t>
      </w:r>
      <w:r>
        <w:rPr>
          <w:rFonts w:ascii="Times New Roman" w:eastAsia="Times New Roman" w:hAnsi="Times New Roman"/>
          <w:sz w:val="24"/>
          <w:szCs w:val="24"/>
          <w:lang w:eastAsia="et-EE"/>
        </w:rPr>
        <w:t xml:space="preserve"> täiendamine teise lausega</w:t>
      </w:r>
    </w:p>
    <w:p w14:paraId="1B1A2B80" w14:textId="77777777" w:rsidR="005C0D7D" w:rsidRPr="005C0D7D" w:rsidRDefault="005C0D7D" w:rsidP="005C0D7D">
      <w:pPr>
        <w:pStyle w:val="Vahedeta"/>
        <w:rPr>
          <w:rFonts w:ascii="Times New Roman" w:hAnsi="Times New Roman"/>
          <w:sz w:val="24"/>
          <w:szCs w:val="24"/>
          <w:lang w:eastAsia="et-EE"/>
        </w:rPr>
      </w:pPr>
    </w:p>
    <w:p w14:paraId="43B7FA03" w14:textId="6CE898D2" w:rsidR="003A56EC" w:rsidRPr="005C0D7D" w:rsidRDefault="005C0D7D" w:rsidP="005C0D7D">
      <w:pPr>
        <w:pStyle w:val="Vahedeta"/>
        <w:jc w:val="both"/>
        <w:rPr>
          <w:rFonts w:ascii="Times New Roman" w:hAnsi="Times New Roman"/>
          <w:sz w:val="24"/>
          <w:szCs w:val="24"/>
          <w:lang w:eastAsia="et-EE"/>
        </w:rPr>
      </w:pPr>
      <w:r>
        <w:rPr>
          <w:rFonts w:ascii="Times New Roman" w:hAnsi="Times New Roman"/>
          <w:sz w:val="24"/>
          <w:szCs w:val="24"/>
          <w:lang w:eastAsia="et-EE"/>
        </w:rPr>
        <w:t>Teeme ettepaneku jätta muudatusettepanek eelnõust välja. Kohtutäituri tasu nõue on tsiviilõiguslik nõue, millele laieneb TMS § 48</w:t>
      </w:r>
      <w:r w:rsidRPr="005C0D7D">
        <w:rPr>
          <w:rFonts w:ascii="Times New Roman" w:hAnsi="Times New Roman"/>
          <w:sz w:val="24"/>
          <w:szCs w:val="24"/>
          <w:vertAlign w:val="superscript"/>
          <w:lang w:eastAsia="et-EE"/>
        </w:rPr>
        <w:t>1</w:t>
      </w:r>
      <w:r>
        <w:rPr>
          <w:rFonts w:ascii="Times New Roman" w:hAnsi="Times New Roman"/>
          <w:sz w:val="24"/>
          <w:szCs w:val="24"/>
          <w:lang w:eastAsia="et-EE"/>
        </w:rPr>
        <w:t xml:space="preserve"> regulatsioon. Puudub õigusteoreetiline argument, mispärast tekitatakse </w:t>
      </w:r>
      <w:r w:rsidR="0084009C">
        <w:rPr>
          <w:rFonts w:ascii="Times New Roman" w:hAnsi="Times New Roman"/>
          <w:sz w:val="24"/>
          <w:szCs w:val="24"/>
          <w:lang w:eastAsia="et-EE"/>
        </w:rPr>
        <w:t xml:space="preserve">erinevus kohtutäituri tasu nõuetele sõltuvalt põhinõudest ja veel omakorda ka eristatakse teatud juhtudel kohtutäituri tasu nõue muulaadsest tsiviilõiguslikust nõudest. </w:t>
      </w:r>
      <w:r w:rsidR="003A56EC" w:rsidRPr="005C0D7D">
        <w:rPr>
          <w:rFonts w:ascii="Times New Roman" w:hAnsi="Times New Roman"/>
          <w:sz w:val="24"/>
          <w:szCs w:val="24"/>
          <w:lang w:eastAsia="et-EE"/>
        </w:rPr>
        <w:t xml:space="preserve"> </w:t>
      </w:r>
    </w:p>
    <w:p w14:paraId="03FF1D5C" w14:textId="77777777" w:rsidR="003A56EC" w:rsidRPr="003A56EC" w:rsidRDefault="003A56EC" w:rsidP="003A56EC">
      <w:pPr>
        <w:pStyle w:val="Loendilik"/>
        <w:rPr>
          <w:rFonts w:ascii="Times New Roman" w:eastAsia="Times New Roman" w:hAnsi="Times New Roman"/>
          <w:sz w:val="24"/>
          <w:szCs w:val="24"/>
          <w:lang w:eastAsia="et-EE"/>
        </w:rPr>
      </w:pPr>
    </w:p>
    <w:p w14:paraId="4A2463E5" w14:textId="77777777" w:rsidR="000361A6" w:rsidRDefault="003A56EC"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lastRenderedPageBreak/>
        <w:t>KTS § 56 täiendamine punktiga 3</w:t>
      </w:r>
    </w:p>
    <w:p w14:paraId="0F44F59F" w14:textId="77777777" w:rsidR="000361A6" w:rsidRPr="000361A6" w:rsidRDefault="000361A6" w:rsidP="000361A6">
      <w:pPr>
        <w:pStyle w:val="Vahedeta"/>
        <w:jc w:val="both"/>
        <w:rPr>
          <w:rFonts w:ascii="Times New Roman" w:hAnsi="Times New Roman"/>
          <w:sz w:val="24"/>
          <w:szCs w:val="24"/>
          <w:lang w:eastAsia="et-EE"/>
        </w:rPr>
      </w:pPr>
    </w:p>
    <w:p w14:paraId="18BD7A0F" w14:textId="2B47C964" w:rsidR="003A56EC" w:rsidRPr="00F81324" w:rsidRDefault="000361A6" w:rsidP="000361A6">
      <w:pPr>
        <w:pStyle w:val="Vahedeta"/>
        <w:jc w:val="both"/>
        <w:rPr>
          <w:rFonts w:ascii="Times New Roman" w:hAnsi="Times New Roman"/>
          <w:sz w:val="24"/>
          <w:szCs w:val="24"/>
          <w:lang w:eastAsia="et-EE"/>
        </w:rPr>
      </w:pPr>
      <w:r w:rsidRPr="00F81324">
        <w:rPr>
          <w:rFonts w:ascii="Times New Roman" w:hAnsi="Times New Roman"/>
          <w:sz w:val="24"/>
          <w:szCs w:val="24"/>
          <w:lang w:eastAsia="et-EE"/>
        </w:rPr>
        <w:t>Teeme ettepaneku jätta muudatus eelnõust välja. Märgime, et</w:t>
      </w:r>
      <w:r w:rsidR="003A56EC" w:rsidRPr="00F81324">
        <w:rPr>
          <w:rFonts w:ascii="Times New Roman" w:hAnsi="Times New Roman"/>
          <w:sz w:val="24"/>
          <w:szCs w:val="24"/>
          <w:lang w:eastAsia="et-EE"/>
        </w:rPr>
        <w:t xml:space="preserve"> kohtu ant</w:t>
      </w:r>
      <w:r w:rsidRPr="00F81324">
        <w:rPr>
          <w:rFonts w:ascii="Times New Roman" w:hAnsi="Times New Roman"/>
          <w:sz w:val="24"/>
          <w:szCs w:val="24"/>
          <w:lang w:eastAsia="et-EE"/>
        </w:rPr>
        <w:t>ava</w:t>
      </w:r>
      <w:r w:rsidR="003A56EC" w:rsidRPr="00F81324">
        <w:rPr>
          <w:rFonts w:ascii="Times New Roman" w:hAnsi="Times New Roman"/>
          <w:sz w:val="24"/>
          <w:szCs w:val="24"/>
          <w:lang w:eastAsia="et-EE"/>
        </w:rPr>
        <w:t>d korraldused võivad olla mitmeti tõlgendatavad</w:t>
      </w:r>
      <w:r w:rsidR="00EA370E" w:rsidRPr="00F81324">
        <w:rPr>
          <w:rFonts w:ascii="Times New Roman" w:hAnsi="Times New Roman"/>
          <w:sz w:val="24"/>
          <w:szCs w:val="24"/>
          <w:lang w:eastAsia="et-EE"/>
        </w:rPr>
        <w:t xml:space="preserve"> või abstraktsed</w:t>
      </w:r>
      <w:r w:rsidR="003A56EC" w:rsidRPr="00F81324">
        <w:rPr>
          <w:rFonts w:ascii="Times New Roman" w:hAnsi="Times New Roman"/>
          <w:sz w:val="24"/>
          <w:szCs w:val="24"/>
          <w:lang w:eastAsia="et-EE"/>
        </w:rPr>
        <w:t xml:space="preserve"> </w:t>
      </w:r>
      <w:r w:rsidR="00EA370E" w:rsidRPr="00F81324">
        <w:rPr>
          <w:rFonts w:ascii="Times New Roman" w:hAnsi="Times New Roman"/>
          <w:sz w:val="24"/>
          <w:szCs w:val="24"/>
          <w:lang w:eastAsia="et-EE"/>
        </w:rPr>
        <w:t>(näiteks annab kohus juhise viia perioodilise elatise toimikus lahku perioodilise elatise ja kogunenud elatisvõlgnevuse sissenõudmiseks seatud võlgniku pangakontode või sissetuleku arestide tingimused vms)</w:t>
      </w:r>
      <w:r w:rsidRPr="00F81324">
        <w:rPr>
          <w:rFonts w:ascii="Times New Roman" w:hAnsi="Times New Roman"/>
          <w:sz w:val="24"/>
          <w:szCs w:val="24"/>
          <w:lang w:eastAsia="et-EE"/>
        </w:rPr>
        <w:t xml:space="preserve">, milliseid ei ole võimalik tehniliste lahenduste puudumisel täita vms. Lisaks ei selgu eelnõust, </w:t>
      </w:r>
      <w:r w:rsidR="003A56EC" w:rsidRPr="00F81324">
        <w:rPr>
          <w:rFonts w:ascii="Times New Roman" w:hAnsi="Times New Roman"/>
          <w:sz w:val="24"/>
          <w:szCs w:val="24"/>
          <w:lang w:eastAsia="et-EE"/>
        </w:rPr>
        <w:t xml:space="preserve">kes hindab </w:t>
      </w:r>
      <w:r w:rsidRPr="00F81324">
        <w:rPr>
          <w:rFonts w:ascii="Times New Roman" w:hAnsi="Times New Roman"/>
          <w:sz w:val="24"/>
          <w:szCs w:val="24"/>
          <w:lang w:eastAsia="et-EE"/>
        </w:rPr>
        <w:t xml:space="preserve">korralduse või juhise täitmise </w:t>
      </w:r>
      <w:r w:rsidR="003A56EC" w:rsidRPr="00F81324">
        <w:rPr>
          <w:rFonts w:ascii="Times New Roman" w:hAnsi="Times New Roman"/>
          <w:sz w:val="24"/>
          <w:szCs w:val="24"/>
          <w:lang w:eastAsia="et-EE"/>
        </w:rPr>
        <w:t>mittenõuetekohasust</w:t>
      </w:r>
      <w:r w:rsidR="00EA370E" w:rsidRPr="00F81324">
        <w:rPr>
          <w:rFonts w:ascii="Times New Roman" w:hAnsi="Times New Roman"/>
          <w:sz w:val="24"/>
          <w:szCs w:val="24"/>
          <w:lang w:eastAsia="et-EE"/>
        </w:rPr>
        <w:t xml:space="preserve">? </w:t>
      </w:r>
      <w:r w:rsidRPr="00F81324">
        <w:rPr>
          <w:rFonts w:ascii="Times New Roman" w:hAnsi="Times New Roman"/>
          <w:sz w:val="24"/>
          <w:szCs w:val="24"/>
          <w:lang w:eastAsia="et-EE"/>
        </w:rPr>
        <w:t xml:space="preserve">Lisaks on oluline pöörata tähelepanu, et muudatusettepanekuga sarnases kaasuses on võimalik alustada distsiplinaarmenetlus </w:t>
      </w:r>
      <w:r w:rsidR="00EA370E" w:rsidRPr="00F81324">
        <w:rPr>
          <w:rFonts w:ascii="Times New Roman" w:hAnsi="Times New Roman"/>
          <w:sz w:val="24"/>
          <w:szCs w:val="24"/>
          <w:lang w:eastAsia="et-EE"/>
        </w:rPr>
        <w:t>KTS § 56 p 1</w:t>
      </w:r>
      <w:r w:rsidRPr="00F81324">
        <w:rPr>
          <w:rFonts w:ascii="Times New Roman" w:hAnsi="Times New Roman"/>
          <w:sz w:val="24"/>
          <w:szCs w:val="24"/>
          <w:lang w:eastAsia="et-EE"/>
        </w:rPr>
        <w:t xml:space="preserve"> alusel, kuid</w:t>
      </w:r>
      <w:r w:rsidR="00EA370E" w:rsidRPr="00F81324">
        <w:rPr>
          <w:rFonts w:ascii="Times New Roman" w:hAnsi="Times New Roman"/>
          <w:sz w:val="24"/>
          <w:szCs w:val="24"/>
          <w:lang w:eastAsia="et-EE"/>
        </w:rPr>
        <w:t xml:space="preserve"> </w:t>
      </w:r>
      <w:r w:rsidRPr="00F81324">
        <w:rPr>
          <w:rFonts w:ascii="Times New Roman" w:hAnsi="Times New Roman"/>
          <w:sz w:val="24"/>
          <w:szCs w:val="24"/>
          <w:lang w:eastAsia="et-EE"/>
        </w:rPr>
        <w:t xml:space="preserve">üksnes juhul, kui kohustused on jäetud täitmata või täidetud mittenõuetekohaselt süüliselt. Eelnõuga kavandatavalt on võimalik distsiplinaarsüüteoks pidada ka juhtumit, kus kohtutäituri süüd ei tuvastata või see puudub sootuks. Väheoluline ei ole </w:t>
      </w:r>
      <w:r w:rsidR="00F81324" w:rsidRPr="00F81324">
        <w:rPr>
          <w:rFonts w:ascii="Times New Roman" w:hAnsi="Times New Roman"/>
          <w:sz w:val="24"/>
          <w:szCs w:val="24"/>
          <w:lang w:eastAsia="et-EE"/>
        </w:rPr>
        <w:t xml:space="preserve">märkida ka seda, et </w:t>
      </w:r>
      <w:proofErr w:type="spellStart"/>
      <w:r w:rsidR="00F81324" w:rsidRPr="00F81324">
        <w:rPr>
          <w:rFonts w:ascii="Times New Roman" w:hAnsi="Times New Roman"/>
          <w:sz w:val="24"/>
          <w:szCs w:val="24"/>
          <w:lang w:eastAsia="et-EE"/>
        </w:rPr>
        <w:t>TsMS</w:t>
      </w:r>
      <w:proofErr w:type="spellEnd"/>
      <w:r w:rsidR="00F81324" w:rsidRPr="00F81324">
        <w:rPr>
          <w:rFonts w:ascii="Times New Roman" w:hAnsi="Times New Roman"/>
          <w:sz w:val="24"/>
          <w:szCs w:val="24"/>
          <w:lang w:eastAsia="et-EE"/>
        </w:rPr>
        <w:t xml:space="preserve"> kohaselt on kohtul võimalik trahvida kohustatud isikut, kui jäetakse kohtu antud korraldus täitmata.</w:t>
      </w:r>
      <w:r w:rsidR="0092531B" w:rsidRPr="00F81324">
        <w:rPr>
          <w:rFonts w:ascii="Times New Roman" w:hAnsi="Times New Roman"/>
          <w:sz w:val="24"/>
          <w:szCs w:val="24"/>
          <w:lang w:eastAsia="et-EE"/>
        </w:rPr>
        <w:t xml:space="preserve"> </w:t>
      </w:r>
    </w:p>
    <w:p w14:paraId="380057E2" w14:textId="77777777" w:rsidR="003A56EC" w:rsidRPr="003A56EC" w:rsidRDefault="003A56EC" w:rsidP="003A56EC">
      <w:pPr>
        <w:pStyle w:val="Loendilik"/>
        <w:rPr>
          <w:rFonts w:ascii="Times New Roman" w:eastAsia="Times New Roman" w:hAnsi="Times New Roman"/>
          <w:sz w:val="24"/>
          <w:szCs w:val="24"/>
          <w:lang w:eastAsia="et-EE"/>
        </w:rPr>
      </w:pPr>
    </w:p>
    <w:p w14:paraId="77B1B2FF" w14:textId="77777777" w:rsidR="0084009C" w:rsidRDefault="00424621" w:rsidP="00D44AFE">
      <w:pPr>
        <w:pStyle w:val="Loendilik"/>
        <w:numPr>
          <w:ilvl w:val="0"/>
          <w:numId w:val="32"/>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KTS § 78 p 16 kehtetuks tunnistamine</w:t>
      </w:r>
    </w:p>
    <w:p w14:paraId="772CCB55" w14:textId="77777777" w:rsidR="0084009C" w:rsidRPr="0084009C" w:rsidRDefault="0084009C" w:rsidP="0084009C">
      <w:pPr>
        <w:pStyle w:val="Loendilik"/>
        <w:rPr>
          <w:rFonts w:ascii="Times New Roman" w:eastAsia="Times New Roman" w:hAnsi="Times New Roman"/>
          <w:sz w:val="24"/>
          <w:szCs w:val="24"/>
          <w:lang w:eastAsia="et-EE"/>
        </w:rPr>
      </w:pPr>
    </w:p>
    <w:p w14:paraId="050E9D80" w14:textId="5834CF4C" w:rsidR="00424621" w:rsidRPr="0084009C" w:rsidRDefault="0084009C" w:rsidP="0084009C">
      <w:pPr>
        <w:pStyle w:val="Vahedeta"/>
        <w:jc w:val="both"/>
        <w:rPr>
          <w:rFonts w:ascii="Times New Roman" w:hAnsi="Times New Roman"/>
          <w:sz w:val="24"/>
          <w:szCs w:val="24"/>
          <w:lang w:eastAsia="et-EE"/>
        </w:rPr>
      </w:pPr>
      <w:r>
        <w:rPr>
          <w:rFonts w:ascii="Times New Roman" w:hAnsi="Times New Roman"/>
          <w:sz w:val="24"/>
          <w:szCs w:val="24"/>
          <w:lang w:eastAsia="et-EE"/>
        </w:rPr>
        <w:t xml:space="preserve">Teeme ettepaneku jätta muudatus eelnõust välja. Ei nõustu </w:t>
      </w:r>
      <w:r w:rsidR="00424621" w:rsidRPr="0084009C">
        <w:rPr>
          <w:rFonts w:ascii="Times New Roman" w:hAnsi="Times New Roman"/>
          <w:sz w:val="24"/>
          <w:szCs w:val="24"/>
          <w:lang w:eastAsia="et-EE"/>
        </w:rPr>
        <w:t xml:space="preserve">seletuskirja </w:t>
      </w:r>
      <w:r>
        <w:rPr>
          <w:rFonts w:ascii="Times New Roman" w:hAnsi="Times New Roman"/>
          <w:sz w:val="24"/>
          <w:szCs w:val="24"/>
          <w:lang w:eastAsia="et-EE"/>
        </w:rPr>
        <w:t xml:space="preserve">lk 30 väidetuga, justkui puudutaks KTS § 78 p 16 kehtetuks tunnistamine üksnes menetlusosalisi, kes saavad vajalikud andmed ka kohtutäiturilt või täitmisregistrist. Pigem tuleb säte ümber sõnastada nii, et </w:t>
      </w:r>
      <w:r w:rsidR="00424621" w:rsidRPr="0084009C">
        <w:rPr>
          <w:rFonts w:ascii="Times New Roman" w:hAnsi="Times New Roman"/>
          <w:sz w:val="24"/>
          <w:szCs w:val="24"/>
          <w:lang w:eastAsia="et-EE"/>
        </w:rPr>
        <w:t xml:space="preserve"> Kojal</w:t>
      </w:r>
      <w:r>
        <w:rPr>
          <w:rFonts w:ascii="Times New Roman" w:hAnsi="Times New Roman"/>
          <w:sz w:val="24"/>
          <w:szCs w:val="24"/>
          <w:lang w:eastAsia="et-EE"/>
        </w:rPr>
        <w:t xml:space="preserve"> on õiguslik alus ja ülesanne</w:t>
      </w:r>
      <w:r w:rsidR="00424621" w:rsidRPr="0084009C">
        <w:rPr>
          <w:rFonts w:ascii="Times New Roman" w:hAnsi="Times New Roman"/>
          <w:sz w:val="24"/>
          <w:szCs w:val="24"/>
          <w:lang w:eastAsia="et-EE"/>
        </w:rPr>
        <w:t xml:space="preserve"> väljastada täitemenetluste andmeid selleks õigustatud isikutele</w:t>
      </w:r>
      <w:r>
        <w:rPr>
          <w:rFonts w:ascii="Times New Roman" w:hAnsi="Times New Roman"/>
          <w:sz w:val="24"/>
          <w:szCs w:val="24"/>
          <w:lang w:eastAsia="et-EE"/>
        </w:rPr>
        <w:t>.</w:t>
      </w:r>
      <w:r w:rsidR="00424621" w:rsidRPr="0084009C">
        <w:rPr>
          <w:rFonts w:ascii="Times New Roman" w:hAnsi="Times New Roman"/>
          <w:sz w:val="24"/>
          <w:szCs w:val="24"/>
          <w:lang w:eastAsia="et-EE"/>
        </w:rPr>
        <w:t xml:space="preserve"> Hetkel teenindab Koda lisaks võlgnike, sissenõudjate, uurimisorganite, pankrotihaldurite ja usaldusisikute avaldustele füüsilisele vastamisele ka muid õigustatud isikuid X-tee teenuste kaudu, samuti saavad riigi sissenõudjad näha menetlusandmeid </w:t>
      </w:r>
      <w:r>
        <w:rPr>
          <w:rFonts w:ascii="Times New Roman" w:hAnsi="Times New Roman"/>
          <w:sz w:val="24"/>
          <w:szCs w:val="24"/>
          <w:lang w:eastAsia="et-EE"/>
        </w:rPr>
        <w:t>Koja infosüsteemis</w:t>
      </w:r>
      <w:r w:rsidR="00424621" w:rsidRPr="0084009C">
        <w:rPr>
          <w:rFonts w:ascii="Times New Roman" w:hAnsi="Times New Roman"/>
          <w:sz w:val="24"/>
          <w:szCs w:val="24"/>
          <w:lang w:eastAsia="et-EE"/>
        </w:rPr>
        <w:t xml:space="preserve">. </w:t>
      </w:r>
      <w:r>
        <w:rPr>
          <w:rFonts w:ascii="Times New Roman" w:hAnsi="Times New Roman"/>
          <w:sz w:val="24"/>
          <w:szCs w:val="24"/>
          <w:lang w:eastAsia="et-EE"/>
        </w:rPr>
        <w:t>Sätte kehtetuks tunnistamisega lõpeb Koja ülesanne andmeid väljastada, mistõttu ei saa eelnimetatud enam operatiivselt neile vajalikke täitemenetluste andmeid.</w:t>
      </w:r>
    </w:p>
    <w:p w14:paraId="1CBCE249" w14:textId="77777777" w:rsidR="00424621" w:rsidRPr="00424621" w:rsidRDefault="00424621" w:rsidP="00424621">
      <w:pPr>
        <w:pStyle w:val="Loendilik"/>
        <w:rPr>
          <w:rFonts w:ascii="Times New Roman" w:eastAsia="Times New Roman" w:hAnsi="Times New Roman"/>
          <w:sz w:val="24"/>
          <w:szCs w:val="24"/>
          <w:lang w:eastAsia="et-EE"/>
        </w:rPr>
      </w:pPr>
    </w:p>
    <w:p w14:paraId="4BC26933" w14:textId="77777777" w:rsidR="005F264D" w:rsidRDefault="007A4C76" w:rsidP="00D44AFE">
      <w:pPr>
        <w:pStyle w:val="Loendilik"/>
        <w:numPr>
          <w:ilvl w:val="0"/>
          <w:numId w:val="32"/>
        </w:numPr>
        <w:ind w:left="426"/>
        <w:jc w:val="both"/>
        <w:rPr>
          <w:rFonts w:ascii="Times New Roman" w:eastAsia="Times New Roman" w:hAnsi="Times New Roman"/>
          <w:sz w:val="24"/>
          <w:szCs w:val="24"/>
          <w:lang w:eastAsia="et-EE"/>
        </w:rPr>
      </w:pPr>
      <w:proofErr w:type="spellStart"/>
      <w:r>
        <w:rPr>
          <w:rFonts w:ascii="Times New Roman" w:eastAsia="Times New Roman" w:hAnsi="Times New Roman"/>
          <w:sz w:val="24"/>
          <w:szCs w:val="24"/>
          <w:lang w:eastAsia="et-EE"/>
        </w:rPr>
        <w:t>PankrS</w:t>
      </w:r>
      <w:proofErr w:type="spellEnd"/>
      <w:r>
        <w:rPr>
          <w:rFonts w:ascii="Times New Roman" w:eastAsia="Times New Roman" w:hAnsi="Times New Roman"/>
          <w:sz w:val="24"/>
          <w:szCs w:val="24"/>
          <w:lang w:eastAsia="et-EE"/>
        </w:rPr>
        <w:t xml:space="preserve"> </w:t>
      </w:r>
      <w:r w:rsidR="005F264D">
        <w:rPr>
          <w:rFonts w:ascii="Times New Roman" w:eastAsia="Times New Roman" w:hAnsi="Times New Roman"/>
          <w:sz w:val="24"/>
          <w:szCs w:val="24"/>
          <w:lang w:eastAsia="et-EE"/>
        </w:rPr>
        <w:t xml:space="preserve">täiendamine </w:t>
      </w:r>
      <w:r>
        <w:rPr>
          <w:rFonts w:ascii="Times New Roman" w:eastAsia="Times New Roman" w:hAnsi="Times New Roman"/>
          <w:sz w:val="24"/>
          <w:szCs w:val="24"/>
          <w:lang w:eastAsia="et-EE"/>
        </w:rPr>
        <w:t>§</w:t>
      </w:r>
      <w:r w:rsidR="005F264D">
        <w:rPr>
          <w:rFonts w:ascii="Times New Roman" w:eastAsia="Times New Roman" w:hAnsi="Times New Roman"/>
          <w:sz w:val="24"/>
          <w:szCs w:val="24"/>
          <w:lang w:eastAsia="et-EE"/>
        </w:rPr>
        <w:t>-ga</w:t>
      </w:r>
      <w:r>
        <w:rPr>
          <w:rFonts w:ascii="Times New Roman" w:eastAsia="Times New Roman" w:hAnsi="Times New Roman"/>
          <w:sz w:val="24"/>
          <w:szCs w:val="24"/>
          <w:lang w:eastAsia="et-EE"/>
        </w:rPr>
        <w:t xml:space="preserve"> 193</w:t>
      </w:r>
      <w:r w:rsidRPr="007A4C76">
        <w:rPr>
          <w:rFonts w:ascii="Times New Roman" w:eastAsia="Times New Roman" w:hAnsi="Times New Roman"/>
          <w:sz w:val="24"/>
          <w:szCs w:val="24"/>
          <w:vertAlign w:val="superscript"/>
          <w:lang w:eastAsia="et-EE"/>
        </w:rPr>
        <w:t>4</w:t>
      </w:r>
      <w:r>
        <w:rPr>
          <w:rFonts w:ascii="Times New Roman" w:eastAsia="Times New Roman" w:hAnsi="Times New Roman"/>
          <w:sz w:val="24"/>
          <w:szCs w:val="24"/>
          <w:lang w:eastAsia="et-EE"/>
        </w:rPr>
        <w:t xml:space="preserve"> </w:t>
      </w:r>
    </w:p>
    <w:p w14:paraId="157DCC69" w14:textId="77777777" w:rsidR="005F264D" w:rsidRPr="005F264D" w:rsidRDefault="005F264D" w:rsidP="005F264D">
      <w:pPr>
        <w:pStyle w:val="Vahedeta"/>
        <w:jc w:val="both"/>
        <w:rPr>
          <w:rFonts w:ascii="Times New Roman" w:hAnsi="Times New Roman"/>
          <w:sz w:val="24"/>
          <w:szCs w:val="24"/>
          <w:lang w:eastAsia="et-EE"/>
        </w:rPr>
      </w:pPr>
    </w:p>
    <w:p w14:paraId="78486728" w14:textId="056BA90D" w:rsidR="00D44AFE" w:rsidRPr="005F264D" w:rsidRDefault="005F264D" w:rsidP="005F264D">
      <w:pPr>
        <w:pStyle w:val="Vahedeta"/>
        <w:jc w:val="both"/>
        <w:rPr>
          <w:rFonts w:ascii="Times New Roman" w:hAnsi="Times New Roman"/>
          <w:sz w:val="24"/>
          <w:szCs w:val="24"/>
          <w:lang w:eastAsia="et-EE"/>
        </w:rPr>
      </w:pPr>
      <w:r>
        <w:rPr>
          <w:rFonts w:ascii="Times New Roman" w:hAnsi="Times New Roman"/>
          <w:sz w:val="24"/>
          <w:szCs w:val="24"/>
          <w:lang w:eastAsia="et-EE"/>
        </w:rPr>
        <w:t xml:space="preserve">Teeme ettepaneku asendada sätestatud kuupäev 1.01.2026 seaduse üldise jõustumise ajaga. Koda kavandab ka tänavu korraldada eksamid ja ilmselt oleks võimalikele eksamil osaleda soovijatele soodsam anda neile veel üks võimalus läbida eksam varasemate tingimuste kohaselt nii, et kohtutäituri abiks saamisega kaasneks pankrotihaldurina tegutsemise õigus samaväärselt eksami varem edukalt sooritanutega.  </w:t>
      </w:r>
    </w:p>
    <w:p w14:paraId="23E55476" w14:textId="77777777" w:rsidR="004F408E" w:rsidRDefault="004F408E" w:rsidP="000E170A">
      <w:pPr>
        <w:spacing w:after="0" w:line="240" w:lineRule="auto"/>
        <w:jc w:val="both"/>
        <w:rPr>
          <w:rFonts w:ascii="Times New Roman" w:eastAsia="Times New Roman" w:hAnsi="Times New Roman"/>
          <w:sz w:val="24"/>
          <w:szCs w:val="24"/>
          <w:lang w:eastAsia="et-EE"/>
        </w:rPr>
      </w:pPr>
    </w:p>
    <w:p w14:paraId="1FF5058C" w14:textId="2B8807AE" w:rsidR="00BA35BA" w:rsidRDefault="00BA35BA" w:rsidP="000E170A">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Muud ettepanekud:</w:t>
      </w:r>
    </w:p>
    <w:p w14:paraId="0FC74586" w14:textId="77777777" w:rsidR="00BA35BA" w:rsidRDefault="00BA35BA" w:rsidP="000E170A">
      <w:pPr>
        <w:spacing w:after="0" w:line="240" w:lineRule="auto"/>
        <w:jc w:val="both"/>
        <w:rPr>
          <w:rFonts w:ascii="Times New Roman" w:eastAsia="Times New Roman" w:hAnsi="Times New Roman"/>
          <w:sz w:val="24"/>
          <w:szCs w:val="24"/>
          <w:lang w:eastAsia="et-EE"/>
        </w:rPr>
      </w:pPr>
    </w:p>
    <w:p w14:paraId="393A5744" w14:textId="77777777" w:rsidR="00BA35BA" w:rsidRPr="008A6D07" w:rsidRDefault="00BA35BA" w:rsidP="00BA35BA">
      <w:pPr>
        <w:pStyle w:val="Vahedeta"/>
        <w:numPr>
          <w:ilvl w:val="0"/>
          <w:numId w:val="27"/>
        </w:numPr>
        <w:ind w:left="426"/>
        <w:jc w:val="both"/>
        <w:rPr>
          <w:rFonts w:ascii="Times New Roman" w:hAnsi="Times New Roman"/>
          <w:sz w:val="24"/>
          <w:szCs w:val="24"/>
        </w:rPr>
      </w:pPr>
      <w:r w:rsidRPr="00F4365D">
        <w:rPr>
          <w:rFonts w:ascii="Times New Roman" w:hAnsi="Times New Roman"/>
          <w:sz w:val="24"/>
          <w:szCs w:val="24"/>
        </w:rPr>
        <w:t>Koja kutsekogu juhatuse õigus</w:t>
      </w:r>
      <w:r>
        <w:rPr>
          <w:rFonts w:ascii="Times New Roman" w:hAnsi="Times New Roman"/>
          <w:sz w:val="24"/>
          <w:szCs w:val="24"/>
        </w:rPr>
        <w:t>te täpsustamine</w:t>
      </w:r>
      <w:r w:rsidRPr="00F4365D">
        <w:rPr>
          <w:rFonts w:ascii="Times New Roman" w:hAnsi="Times New Roman"/>
          <w:sz w:val="24"/>
          <w:szCs w:val="24"/>
        </w:rPr>
        <w:t xml:space="preserve"> haldusjärelevalve teostamise</w:t>
      </w:r>
      <w:r>
        <w:rPr>
          <w:rFonts w:ascii="Times New Roman" w:hAnsi="Times New Roman"/>
          <w:sz w:val="24"/>
          <w:szCs w:val="24"/>
        </w:rPr>
        <w:t>l</w:t>
      </w:r>
      <w:r w:rsidRPr="00F4365D">
        <w:rPr>
          <w:rFonts w:ascii="Times New Roman" w:hAnsi="Times New Roman"/>
          <w:sz w:val="24"/>
          <w:szCs w:val="24"/>
        </w:rPr>
        <w:t xml:space="preserve"> </w:t>
      </w:r>
    </w:p>
    <w:p w14:paraId="0E329463" w14:textId="77777777" w:rsidR="00BA35BA" w:rsidRDefault="00BA35BA" w:rsidP="00BA35BA">
      <w:pPr>
        <w:pStyle w:val="Vahedeta"/>
        <w:jc w:val="both"/>
        <w:rPr>
          <w:rFonts w:ascii="Times New Roman" w:eastAsiaTheme="minorHAnsi" w:hAnsi="Times New Roman"/>
          <w:sz w:val="24"/>
          <w:szCs w:val="24"/>
        </w:rPr>
      </w:pPr>
    </w:p>
    <w:p w14:paraId="457354C9" w14:textId="705B3E35" w:rsidR="00BA35BA" w:rsidRDefault="00BA35BA" w:rsidP="00BA35BA">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Kaasnevalt eelnõu § 2 punktiga 55 teeme ettepaneku </w:t>
      </w:r>
    </w:p>
    <w:p w14:paraId="74886D0C" w14:textId="77777777" w:rsidR="00BA35BA" w:rsidRDefault="00BA35BA" w:rsidP="00BA35BA">
      <w:pPr>
        <w:pStyle w:val="Vahedeta"/>
        <w:numPr>
          <w:ilvl w:val="0"/>
          <w:numId w:val="30"/>
        </w:numPr>
        <w:ind w:left="426"/>
        <w:jc w:val="both"/>
        <w:rPr>
          <w:rFonts w:ascii="Times New Roman" w:eastAsiaTheme="minorHAnsi" w:hAnsi="Times New Roman"/>
          <w:sz w:val="24"/>
          <w:szCs w:val="24"/>
        </w:rPr>
      </w:pPr>
      <w:r>
        <w:rPr>
          <w:rFonts w:ascii="Times New Roman" w:eastAsiaTheme="minorHAnsi" w:hAnsi="Times New Roman"/>
          <w:sz w:val="24"/>
          <w:szCs w:val="24"/>
        </w:rPr>
        <w:t xml:space="preserve">asendada </w:t>
      </w:r>
      <w:proofErr w:type="spellStart"/>
      <w:r>
        <w:rPr>
          <w:rFonts w:ascii="Times New Roman" w:eastAsiaTheme="minorHAnsi" w:hAnsi="Times New Roman"/>
          <w:sz w:val="24"/>
          <w:szCs w:val="24"/>
        </w:rPr>
        <w:t>PankrS</w:t>
      </w:r>
      <w:proofErr w:type="spellEnd"/>
      <w:r>
        <w:rPr>
          <w:rFonts w:ascii="Times New Roman" w:eastAsiaTheme="minorHAnsi" w:hAnsi="Times New Roman"/>
          <w:sz w:val="24"/>
          <w:szCs w:val="24"/>
        </w:rPr>
        <w:t xml:space="preserve"> § 70 lõikes 6 sõnad „</w:t>
      </w:r>
      <w:r w:rsidRPr="00F4365D">
        <w:rPr>
          <w:rFonts w:ascii="Times New Roman" w:eastAsiaTheme="minorHAnsi" w:hAnsi="Times New Roman"/>
          <w:sz w:val="24"/>
          <w:szCs w:val="24"/>
        </w:rPr>
        <w:t>punktides 1–7</w:t>
      </w:r>
      <w:r>
        <w:rPr>
          <w:rFonts w:ascii="Times New Roman" w:eastAsiaTheme="minorHAnsi" w:hAnsi="Times New Roman"/>
          <w:sz w:val="24"/>
          <w:szCs w:val="24"/>
        </w:rPr>
        <w:t>“ sõnadega „</w:t>
      </w:r>
      <w:r w:rsidRPr="00F4365D">
        <w:rPr>
          <w:rFonts w:ascii="Times New Roman" w:eastAsiaTheme="minorHAnsi" w:hAnsi="Times New Roman"/>
          <w:sz w:val="24"/>
          <w:szCs w:val="24"/>
        </w:rPr>
        <w:t>punktides 1–</w:t>
      </w:r>
      <w:r>
        <w:rPr>
          <w:rFonts w:ascii="Times New Roman" w:eastAsiaTheme="minorHAnsi" w:hAnsi="Times New Roman"/>
          <w:sz w:val="24"/>
          <w:szCs w:val="24"/>
        </w:rPr>
        <w:t>8“ ja täiendada § 70 lõikega 8: „</w:t>
      </w:r>
      <w:r w:rsidRPr="00706F65">
        <w:rPr>
          <w:rFonts w:ascii="Times New Roman" w:eastAsiaTheme="minorHAnsi" w:hAnsi="Times New Roman"/>
          <w:sz w:val="24"/>
          <w:szCs w:val="24"/>
        </w:rPr>
        <w:t>Ettekirjutuse täitmata jätmise korral võib</w:t>
      </w:r>
      <w:r>
        <w:rPr>
          <w:rFonts w:ascii="Times New Roman" w:eastAsiaTheme="minorHAnsi" w:hAnsi="Times New Roman"/>
          <w:sz w:val="24"/>
          <w:szCs w:val="24"/>
        </w:rPr>
        <w:t xml:space="preserve"> kutsekogu juhatus taotleda Koja </w:t>
      </w:r>
      <w:proofErr w:type="spellStart"/>
      <w:r>
        <w:rPr>
          <w:rFonts w:ascii="Times New Roman" w:eastAsiaTheme="minorHAnsi" w:hAnsi="Times New Roman"/>
          <w:sz w:val="24"/>
          <w:szCs w:val="24"/>
        </w:rPr>
        <w:t>aukohtult</w:t>
      </w:r>
      <w:proofErr w:type="spellEnd"/>
      <w:r>
        <w:rPr>
          <w:rFonts w:ascii="Times New Roman" w:eastAsiaTheme="minorHAnsi" w:hAnsi="Times New Roman"/>
          <w:sz w:val="24"/>
          <w:szCs w:val="24"/>
        </w:rPr>
        <w:t xml:space="preserve"> distsiplinaarvastutuse kohaldamist.“</w:t>
      </w:r>
    </w:p>
    <w:p w14:paraId="30CC50E2" w14:textId="77777777" w:rsidR="00BA35BA" w:rsidRDefault="00BA35BA" w:rsidP="00BA35BA">
      <w:pPr>
        <w:pStyle w:val="Vahedeta"/>
        <w:numPr>
          <w:ilvl w:val="0"/>
          <w:numId w:val="30"/>
        </w:numPr>
        <w:ind w:left="426"/>
        <w:jc w:val="both"/>
        <w:rPr>
          <w:rFonts w:ascii="Times New Roman" w:eastAsiaTheme="minorHAnsi" w:hAnsi="Times New Roman"/>
          <w:sz w:val="24"/>
          <w:szCs w:val="24"/>
        </w:rPr>
      </w:pPr>
      <w:r>
        <w:rPr>
          <w:rFonts w:ascii="Times New Roman" w:eastAsiaTheme="minorHAnsi" w:hAnsi="Times New Roman"/>
          <w:sz w:val="24"/>
          <w:szCs w:val="24"/>
        </w:rPr>
        <w:t xml:space="preserve">muuta </w:t>
      </w:r>
      <w:proofErr w:type="spellStart"/>
      <w:r>
        <w:rPr>
          <w:rFonts w:ascii="Times New Roman" w:eastAsiaTheme="minorHAnsi" w:hAnsi="Times New Roman"/>
          <w:sz w:val="24"/>
          <w:szCs w:val="24"/>
        </w:rPr>
        <w:t>SanS</w:t>
      </w:r>
      <w:proofErr w:type="spellEnd"/>
      <w:r>
        <w:rPr>
          <w:rFonts w:ascii="Times New Roman" w:eastAsiaTheme="minorHAnsi" w:hAnsi="Times New Roman"/>
          <w:sz w:val="24"/>
          <w:szCs w:val="24"/>
        </w:rPr>
        <w:t xml:space="preserve"> § 19</w:t>
      </w:r>
      <w:r w:rsidRPr="00706F65">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lg 5 p 3 ja sõnastada see järgmiselt: „</w:t>
      </w:r>
      <w:r w:rsidRPr="00706F65">
        <w:rPr>
          <w:rFonts w:ascii="Times New Roman" w:eastAsiaTheme="minorHAnsi" w:hAnsi="Times New Roman"/>
          <w:sz w:val="24"/>
          <w:szCs w:val="24"/>
        </w:rPr>
        <w:t>esitada saneerimisnõustajale arvamusi</w:t>
      </w:r>
      <w:r>
        <w:rPr>
          <w:rFonts w:ascii="Times New Roman" w:eastAsiaTheme="minorHAnsi" w:hAnsi="Times New Roman"/>
          <w:sz w:val="24"/>
          <w:szCs w:val="24"/>
        </w:rPr>
        <w:t>,</w:t>
      </w:r>
      <w:r w:rsidRPr="00706F65">
        <w:rPr>
          <w:rFonts w:ascii="Times New Roman" w:eastAsiaTheme="minorHAnsi" w:hAnsi="Times New Roman"/>
          <w:sz w:val="24"/>
          <w:szCs w:val="24"/>
        </w:rPr>
        <w:t xml:space="preserve"> soovitusi</w:t>
      </w:r>
      <w:r>
        <w:rPr>
          <w:rFonts w:ascii="Times New Roman" w:eastAsiaTheme="minorHAnsi" w:hAnsi="Times New Roman"/>
          <w:sz w:val="24"/>
          <w:szCs w:val="24"/>
        </w:rPr>
        <w:t xml:space="preserve"> ja ettekirjutusi</w:t>
      </w:r>
      <w:r w:rsidRPr="00706F65">
        <w:rPr>
          <w:rFonts w:ascii="Times New Roman" w:eastAsiaTheme="minorHAnsi" w:hAnsi="Times New Roman"/>
          <w:sz w:val="24"/>
          <w:szCs w:val="24"/>
        </w:rPr>
        <w:t>.</w:t>
      </w:r>
      <w:r>
        <w:rPr>
          <w:rFonts w:ascii="Times New Roman" w:eastAsiaTheme="minorHAnsi" w:hAnsi="Times New Roman"/>
          <w:sz w:val="24"/>
          <w:szCs w:val="24"/>
        </w:rPr>
        <w:t>“ ja täiendada § 19</w:t>
      </w:r>
      <w:r w:rsidRPr="00706F65">
        <w:rPr>
          <w:rFonts w:ascii="Times New Roman" w:eastAsiaTheme="minorHAnsi" w:hAnsi="Times New Roman"/>
          <w:sz w:val="24"/>
          <w:szCs w:val="24"/>
          <w:vertAlign w:val="superscript"/>
        </w:rPr>
        <w:t>2</w:t>
      </w:r>
      <w:r>
        <w:rPr>
          <w:rFonts w:ascii="Times New Roman" w:eastAsiaTheme="minorHAnsi" w:hAnsi="Times New Roman"/>
          <w:sz w:val="24"/>
          <w:szCs w:val="24"/>
          <w:vertAlign w:val="superscript"/>
        </w:rPr>
        <w:t xml:space="preserve"> </w:t>
      </w:r>
      <w:r>
        <w:rPr>
          <w:rFonts w:ascii="Times New Roman" w:eastAsiaTheme="minorHAnsi" w:hAnsi="Times New Roman"/>
          <w:sz w:val="24"/>
          <w:szCs w:val="24"/>
        </w:rPr>
        <w:t>lõikega 6: „</w:t>
      </w:r>
      <w:r w:rsidRPr="00706F65">
        <w:rPr>
          <w:rFonts w:ascii="Times New Roman" w:eastAsiaTheme="minorHAnsi" w:hAnsi="Times New Roman"/>
          <w:sz w:val="24"/>
          <w:szCs w:val="24"/>
        </w:rPr>
        <w:t>Ettekirjutuse täitmata jätmise korral võib</w:t>
      </w:r>
      <w:r>
        <w:rPr>
          <w:rFonts w:ascii="Times New Roman" w:eastAsiaTheme="minorHAnsi" w:hAnsi="Times New Roman"/>
          <w:sz w:val="24"/>
          <w:szCs w:val="24"/>
        </w:rPr>
        <w:t xml:space="preserve"> kutsekogu juhatus taotleda Koja </w:t>
      </w:r>
      <w:proofErr w:type="spellStart"/>
      <w:r>
        <w:rPr>
          <w:rFonts w:ascii="Times New Roman" w:eastAsiaTheme="minorHAnsi" w:hAnsi="Times New Roman"/>
          <w:sz w:val="24"/>
          <w:szCs w:val="24"/>
        </w:rPr>
        <w:t>aukohtult</w:t>
      </w:r>
      <w:proofErr w:type="spellEnd"/>
      <w:r>
        <w:rPr>
          <w:rFonts w:ascii="Times New Roman" w:eastAsiaTheme="minorHAnsi" w:hAnsi="Times New Roman"/>
          <w:sz w:val="24"/>
          <w:szCs w:val="24"/>
        </w:rPr>
        <w:t xml:space="preserve"> distsiplinaarvastutuse kohaldamist.“</w:t>
      </w:r>
    </w:p>
    <w:p w14:paraId="2947BAC1" w14:textId="77777777" w:rsidR="00BA35BA" w:rsidRDefault="00BA35BA" w:rsidP="00BA35BA">
      <w:pPr>
        <w:pStyle w:val="Vahedeta"/>
        <w:numPr>
          <w:ilvl w:val="0"/>
          <w:numId w:val="30"/>
        </w:numPr>
        <w:ind w:left="426"/>
        <w:jc w:val="both"/>
        <w:rPr>
          <w:rFonts w:ascii="Times New Roman" w:eastAsiaTheme="minorHAnsi" w:hAnsi="Times New Roman"/>
          <w:sz w:val="24"/>
          <w:szCs w:val="24"/>
        </w:rPr>
      </w:pPr>
      <w:r>
        <w:rPr>
          <w:rFonts w:ascii="Times New Roman" w:eastAsiaTheme="minorHAnsi" w:hAnsi="Times New Roman"/>
          <w:sz w:val="24"/>
          <w:szCs w:val="24"/>
        </w:rPr>
        <w:t>muuta FIMS § 56 lg 5 p 3 ja sõnastada see järgmiselt: „</w:t>
      </w:r>
      <w:r w:rsidRPr="00706F65">
        <w:rPr>
          <w:rFonts w:ascii="Times New Roman" w:eastAsiaTheme="minorHAnsi" w:hAnsi="Times New Roman"/>
          <w:sz w:val="24"/>
          <w:szCs w:val="24"/>
        </w:rPr>
        <w:t xml:space="preserve">esitada </w:t>
      </w:r>
      <w:r>
        <w:rPr>
          <w:rFonts w:ascii="Times New Roman" w:eastAsiaTheme="minorHAnsi" w:hAnsi="Times New Roman"/>
          <w:sz w:val="24"/>
          <w:szCs w:val="24"/>
        </w:rPr>
        <w:t>usaldusisikule</w:t>
      </w:r>
      <w:r w:rsidRPr="00706F65">
        <w:rPr>
          <w:rFonts w:ascii="Times New Roman" w:eastAsiaTheme="minorHAnsi" w:hAnsi="Times New Roman"/>
          <w:sz w:val="24"/>
          <w:szCs w:val="24"/>
        </w:rPr>
        <w:t xml:space="preserve"> arvamusi</w:t>
      </w:r>
      <w:r>
        <w:rPr>
          <w:rFonts w:ascii="Times New Roman" w:eastAsiaTheme="minorHAnsi" w:hAnsi="Times New Roman"/>
          <w:sz w:val="24"/>
          <w:szCs w:val="24"/>
        </w:rPr>
        <w:t>,</w:t>
      </w:r>
      <w:r w:rsidRPr="00706F65">
        <w:rPr>
          <w:rFonts w:ascii="Times New Roman" w:eastAsiaTheme="minorHAnsi" w:hAnsi="Times New Roman"/>
          <w:sz w:val="24"/>
          <w:szCs w:val="24"/>
        </w:rPr>
        <w:t xml:space="preserve"> soovitusi</w:t>
      </w:r>
      <w:r>
        <w:rPr>
          <w:rFonts w:ascii="Times New Roman" w:eastAsiaTheme="minorHAnsi" w:hAnsi="Times New Roman"/>
          <w:sz w:val="24"/>
          <w:szCs w:val="24"/>
        </w:rPr>
        <w:t xml:space="preserve"> ja ettekirjutusi</w:t>
      </w:r>
      <w:r w:rsidRPr="00706F65">
        <w:rPr>
          <w:rFonts w:ascii="Times New Roman" w:eastAsiaTheme="minorHAnsi" w:hAnsi="Times New Roman"/>
          <w:sz w:val="24"/>
          <w:szCs w:val="24"/>
        </w:rPr>
        <w:t>.</w:t>
      </w:r>
      <w:r>
        <w:rPr>
          <w:rFonts w:ascii="Times New Roman" w:eastAsiaTheme="minorHAnsi" w:hAnsi="Times New Roman"/>
          <w:sz w:val="24"/>
          <w:szCs w:val="24"/>
        </w:rPr>
        <w:t>“ ja täiendada § 56 lõikega 6: „</w:t>
      </w:r>
      <w:r w:rsidRPr="00706F65">
        <w:rPr>
          <w:rFonts w:ascii="Times New Roman" w:eastAsiaTheme="minorHAnsi" w:hAnsi="Times New Roman"/>
          <w:sz w:val="24"/>
          <w:szCs w:val="24"/>
        </w:rPr>
        <w:t xml:space="preserve">Ettekirjutuse täitmata jätmise </w:t>
      </w:r>
      <w:r w:rsidRPr="00706F65">
        <w:rPr>
          <w:rFonts w:ascii="Times New Roman" w:eastAsiaTheme="minorHAnsi" w:hAnsi="Times New Roman"/>
          <w:sz w:val="24"/>
          <w:szCs w:val="24"/>
        </w:rPr>
        <w:lastRenderedPageBreak/>
        <w:t>korral võib</w:t>
      </w:r>
      <w:r>
        <w:rPr>
          <w:rFonts w:ascii="Times New Roman" w:eastAsiaTheme="minorHAnsi" w:hAnsi="Times New Roman"/>
          <w:sz w:val="24"/>
          <w:szCs w:val="24"/>
        </w:rPr>
        <w:t xml:space="preserve"> kutsekogu juhatus taotleda Koja </w:t>
      </w:r>
      <w:proofErr w:type="spellStart"/>
      <w:r>
        <w:rPr>
          <w:rFonts w:ascii="Times New Roman" w:eastAsiaTheme="minorHAnsi" w:hAnsi="Times New Roman"/>
          <w:sz w:val="24"/>
          <w:szCs w:val="24"/>
        </w:rPr>
        <w:t>aukohtult</w:t>
      </w:r>
      <w:proofErr w:type="spellEnd"/>
      <w:r>
        <w:rPr>
          <w:rFonts w:ascii="Times New Roman" w:eastAsiaTheme="minorHAnsi" w:hAnsi="Times New Roman"/>
          <w:sz w:val="24"/>
          <w:szCs w:val="24"/>
        </w:rPr>
        <w:t xml:space="preserve"> distsiplinaarvastutuse kohaldamist.“</w:t>
      </w:r>
    </w:p>
    <w:p w14:paraId="3FD450FC" w14:textId="77777777" w:rsidR="00BA35BA" w:rsidRDefault="00BA35BA" w:rsidP="00BA35BA">
      <w:pPr>
        <w:pStyle w:val="Vahedeta"/>
        <w:jc w:val="both"/>
        <w:rPr>
          <w:rFonts w:ascii="Times New Roman" w:eastAsiaTheme="minorHAnsi" w:hAnsi="Times New Roman"/>
          <w:sz w:val="24"/>
          <w:szCs w:val="24"/>
        </w:rPr>
      </w:pPr>
    </w:p>
    <w:p w14:paraId="4F33A957" w14:textId="77777777" w:rsidR="00BA35BA" w:rsidRDefault="00BA35BA" w:rsidP="00BA35BA">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Ettepanekuga soovime ühtlustada kutsekogu juhatuse õigusi haldusjärelevalve teostamisel kutsekogu liikmetest pankrotihaldurite ja saneerimisnõustajate ning ka usaldusisikute üle. Erinevalt </w:t>
      </w:r>
      <w:proofErr w:type="spellStart"/>
      <w:r>
        <w:rPr>
          <w:rFonts w:ascii="Times New Roman" w:eastAsiaTheme="minorHAnsi" w:hAnsi="Times New Roman"/>
          <w:sz w:val="24"/>
          <w:szCs w:val="24"/>
        </w:rPr>
        <w:t>SanS</w:t>
      </w:r>
      <w:proofErr w:type="spellEnd"/>
      <w:r>
        <w:rPr>
          <w:rFonts w:ascii="Times New Roman" w:eastAsiaTheme="minorHAnsi" w:hAnsi="Times New Roman"/>
          <w:sz w:val="24"/>
          <w:szCs w:val="24"/>
        </w:rPr>
        <w:t xml:space="preserve">-st ja FIMS-st ei näe </w:t>
      </w:r>
      <w:proofErr w:type="spellStart"/>
      <w:r>
        <w:rPr>
          <w:rFonts w:ascii="Times New Roman" w:eastAsiaTheme="minorHAnsi" w:hAnsi="Times New Roman"/>
          <w:sz w:val="24"/>
          <w:szCs w:val="24"/>
        </w:rPr>
        <w:t>PankrS</w:t>
      </w:r>
      <w:proofErr w:type="spellEnd"/>
      <w:r>
        <w:rPr>
          <w:rFonts w:ascii="Times New Roman" w:eastAsiaTheme="minorHAnsi" w:hAnsi="Times New Roman"/>
          <w:sz w:val="24"/>
          <w:szCs w:val="24"/>
        </w:rPr>
        <w:t xml:space="preserve"> ette kutsekogu juhatusele õigust esitada haldusjärelevalve läbiviimisel pankrotihaldurile arvamusi ja soovitusi. Küll aga annab </w:t>
      </w:r>
      <w:proofErr w:type="spellStart"/>
      <w:r>
        <w:rPr>
          <w:rFonts w:ascii="Times New Roman" w:eastAsiaTheme="minorHAnsi" w:hAnsi="Times New Roman"/>
          <w:sz w:val="24"/>
          <w:szCs w:val="24"/>
        </w:rPr>
        <w:t>PankrS</w:t>
      </w:r>
      <w:proofErr w:type="spellEnd"/>
      <w:r>
        <w:rPr>
          <w:rFonts w:ascii="Times New Roman" w:eastAsiaTheme="minorHAnsi" w:hAnsi="Times New Roman"/>
          <w:sz w:val="24"/>
          <w:szCs w:val="24"/>
        </w:rPr>
        <w:t xml:space="preserve"> maksejõuetuse teenistusele õiguse </w:t>
      </w:r>
      <w:r w:rsidRPr="00706F65">
        <w:rPr>
          <w:rFonts w:ascii="Times New Roman" w:eastAsiaTheme="minorHAnsi" w:hAnsi="Times New Roman"/>
          <w:sz w:val="24"/>
          <w:szCs w:val="24"/>
        </w:rPr>
        <w:t xml:space="preserve">esitada haldurile arvamusi, soovitusi ja </w:t>
      </w:r>
      <w:r>
        <w:rPr>
          <w:rFonts w:ascii="Times New Roman" w:eastAsiaTheme="minorHAnsi" w:hAnsi="Times New Roman"/>
          <w:sz w:val="24"/>
          <w:szCs w:val="24"/>
        </w:rPr>
        <w:t xml:space="preserve">lisaks ka </w:t>
      </w:r>
      <w:r w:rsidRPr="00706F65">
        <w:rPr>
          <w:rFonts w:ascii="Times New Roman" w:eastAsiaTheme="minorHAnsi" w:hAnsi="Times New Roman"/>
          <w:sz w:val="24"/>
          <w:szCs w:val="24"/>
        </w:rPr>
        <w:t>ettekirjutusi</w:t>
      </w:r>
      <w:r>
        <w:rPr>
          <w:rFonts w:ascii="Times New Roman" w:eastAsiaTheme="minorHAnsi" w:hAnsi="Times New Roman"/>
          <w:sz w:val="24"/>
          <w:szCs w:val="24"/>
        </w:rPr>
        <w:t>.</w:t>
      </w:r>
    </w:p>
    <w:p w14:paraId="0BF447A0" w14:textId="77777777" w:rsidR="00BA35BA" w:rsidRDefault="00BA35BA" w:rsidP="00BA35BA">
      <w:pPr>
        <w:pStyle w:val="Vahedeta"/>
        <w:jc w:val="both"/>
        <w:rPr>
          <w:rFonts w:ascii="Times New Roman" w:eastAsiaTheme="minorHAnsi" w:hAnsi="Times New Roman"/>
          <w:sz w:val="24"/>
          <w:szCs w:val="24"/>
        </w:rPr>
      </w:pPr>
    </w:p>
    <w:p w14:paraId="356C7082" w14:textId="77777777" w:rsidR="00BA35BA" w:rsidRDefault="00BA35BA" w:rsidP="00BA35BA">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Pankrotiseaduse </w:t>
      </w:r>
      <w:r w:rsidRPr="00AB19C1">
        <w:rPr>
          <w:rFonts w:ascii="Times New Roman" w:eastAsiaTheme="minorHAnsi" w:hAnsi="Times New Roman"/>
          <w:sz w:val="24"/>
          <w:szCs w:val="24"/>
        </w:rPr>
        <w:t xml:space="preserve">ja teiste seaduste muutmise seaduse eelnõu seletuskirjas (millega kutsuti ellu ka </w:t>
      </w:r>
      <w:r>
        <w:rPr>
          <w:rFonts w:ascii="Times New Roman" w:eastAsiaTheme="minorHAnsi" w:hAnsi="Times New Roman"/>
          <w:sz w:val="24"/>
          <w:szCs w:val="24"/>
        </w:rPr>
        <w:t>maksejõuetuse teenistus</w:t>
      </w:r>
      <w:r w:rsidRPr="00AB19C1">
        <w:rPr>
          <w:rFonts w:ascii="Times New Roman" w:eastAsiaTheme="minorHAnsi" w:hAnsi="Times New Roman"/>
          <w:sz w:val="24"/>
          <w:szCs w:val="24"/>
        </w:rPr>
        <w:t xml:space="preserve">) on märgitud, et lisaks teostaks teenistus haldusjärelevalvet pankrotihaldurite üle, kuid seda täiendavalt </w:t>
      </w:r>
      <w:r>
        <w:rPr>
          <w:rFonts w:ascii="Times New Roman" w:eastAsiaTheme="minorHAnsi" w:hAnsi="Times New Roman"/>
          <w:sz w:val="24"/>
          <w:szCs w:val="24"/>
        </w:rPr>
        <w:t>Kohtutäiturite ja Pankrotihaldurite Kojale</w:t>
      </w:r>
      <w:r w:rsidRPr="00AB19C1">
        <w:rPr>
          <w:rFonts w:ascii="Times New Roman" w:eastAsiaTheme="minorHAnsi" w:hAnsi="Times New Roman"/>
          <w:sz w:val="24"/>
          <w:szCs w:val="24"/>
        </w:rPr>
        <w:t xml:space="preserve">, kes on peamine haldusjärelevalve teostaja pankrotihaldurite üle. </w:t>
      </w:r>
      <w:r>
        <w:rPr>
          <w:rFonts w:ascii="Times New Roman" w:eastAsiaTheme="minorHAnsi" w:hAnsi="Times New Roman"/>
          <w:sz w:val="24"/>
          <w:szCs w:val="24"/>
        </w:rPr>
        <w:t>Samuti on eelnõu seletuskirjas märgitud, et k</w:t>
      </w:r>
      <w:r w:rsidRPr="000E0E8E">
        <w:rPr>
          <w:rFonts w:ascii="Times New Roman" w:eastAsiaTheme="minorHAnsi" w:hAnsi="Times New Roman"/>
          <w:sz w:val="24"/>
          <w:szCs w:val="24"/>
        </w:rPr>
        <w:t xml:space="preserve">oosmõjus </w:t>
      </w:r>
      <w:proofErr w:type="spellStart"/>
      <w:r w:rsidRPr="000E0E8E">
        <w:rPr>
          <w:rFonts w:ascii="Times New Roman" w:eastAsiaTheme="minorHAnsi" w:hAnsi="Times New Roman"/>
          <w:sz w:val="24"/>
          <w:szCs w:val="24"/>
        </w:rPr>
        <w:t>PankrS</w:t>
      </w:r>
      <w:proofErr w:type="spellEnd"/>
      <w:r w:rsidRPr="000E0E8E">
        <w:rPr>
          <w:rFonts w:ascii="Times New Roman" w:eastAsiaTheme="minorHAnsi" w:hAnsi="Times New Roman"/>
          <w:sz w:val="24"/>
          <w:szCs w:val="24"/>
        </w:rPr>
        <w:t xml:space="preserve"> §-ga 67 on peamine haldusjärelevalve teostaja </w:t>
      </w:r>
      <w:r>
        <w:rPr>
          <w:rFonts w:ascii="Times New Roman" w:eastAsiaTheme="minorHAnsi" w:hAnsi="Times New Roman"/>
          <w:sz w:val="24"/>
          <w:szCs w:val="24"/>
        </w:rPr>
        <w:t>K</w:t>
      </w:r>
      <w:r w:rsidRPr="000E0E8E">
        <w:rPr>
          <w:rFonts w:ascii="Times New Roman" w:eastAsiaTheme="minorHAnsi" w:hAnsi="Times New Roman"/>
          <w:sz w:val="24"/>
          <w:szCs w:val="24"/>
        </w:rPr>
        <w:t>oda</w:t>
      </w:r>
      <w:r>
        <w:rPr>
          <w:rFonts w:ascii="Times New Roman" w:eastAsiaTheme="minorHAnsi" w:hAnsi="Times New Roman"/>
          <w:sz w:val="24"/>
          <w:szCs w:val="24"/>
        </w:rPr>
        <w:t xml:space="preserve">. </w:t>
      </w:r>
      <w:r w:rsidRPr="000E0E8E">
        <w:rPr>
          <w:rFonts w:ascii="Times New Roman" w:eastAsiaTheme="minorHAnsi" w:hAnsi="Times New Roman"/>
          <w:sz w:val="24"/>
          <w:szCs w:val="24"/>
        </w:rPr>
        <w:t xml:space="preserve">Sellest nähtub, et seadusandja eesmärgiks oli näha ette </w:t>
      </w:r>
      <w:r>
        <w:rPr>
          <w:rFonts w:ascii="Times New Roman" w:eastAsiaTheme="minorHAnsi" w:hAnsi="Times New Roman"/>
          <w:sz w:val="24"/>
          <w:szCs w:val="24"/>
        </w:rPr>
        <w:t>maksejõuetuse teenistusele</w:t>
      </w:r>
      <w:r w:rsidRPr="000E0E8E">
        <w:rPr>
          <w:rFonts w:ascii="Times New Roman" w:eastAsiaTheme="minorHAnsi" w:hAnsi="Times New Roman"/>
          <w:sz w:val="24"/>
          <w:szCs w:val="24"/>
        </w:rPr>
        <w:t xml:space="preserve"> järelevalve teostamisel sekundaarne roll.</w:t>
      </w:r>
      <w:r>
        <w:rPr>
          <w:rFonts w:ascii="Times New Roman" w:eastAsiaTheme="minorHAnsi" w:hAnsi="Times New Roman"/>
          <w:sz w:val="24"/>
          <w:szCs w:val="24"/>
        </w:rPr>
        <w:t xml:space="preserve"> Maksejõuetuse teenistus</w:t>
      </w:r>
      <w:r w:rsidRPr="000E0E8E">
        <w:rPr>
          <w:rFonts w:ascii="Times New Roman" w:eastAsiaTheme="minorHAnsi" w:hAnsi="Times New Roman"/>
          <w:sz w:val="24"/>
          <w:szCs w:val="24"/>
        </w:rPr>
        <w:t xml:space="preserve"> teostab haldusjärelevalvet pankrotihalduri üle pankrotimenetluse seaduspärase läbiviimise ning pankrotimenetluse kulude otstarbekusega seoses (</w:t>
      </w:r>
      <w:proofErr w:type="spellStart"/>
      <w:r w:rsidRPr="000E0E8E">
        <w:rPr>
          <w:rFonts w:ascii="Times New Roman" w:eastAsiaTheme="minorHAnsi" w:hAnsi="Times New Roman"/>
          <w:sz w:val="24"/>
          <w:szCs w:val="24"/>
        </w:rPr>
        <w:t>PankrS</w:t>
      </w:r>
      <w:proofErr w:type="spellEnd"/>
      <w:r w:rsidRPr="000E0E8E">
        <w:rPr>
          <w:rFonts w:ascii="Times New Roman" w:eastAsiaTheme="minorHAnsi" w:hAnsi="Times New Roman"/>
          <w:sz w:val="24"/>
          <w:szCs w:val="24"/>
        </w:rPr>
        <w:t xml:space="preserve"> § 70 lg 3, § 192</w:t>
      </w:r>
      <w:r w:rsidRPr="000E0E8E">
        <w:rPr>
          <w:rFonts w:ascii="Times New Roman" w:eastAsiaTheme="minorHAnsi" w:hAnsi="Times New Roman"/>
          <w:sz w:val="24"/>
          <w:szCs w:val="24"/>
          <w:vertAlign w:val="superscript"/>
        </w:rPr>
        <w:t>1</w:t>
      </w:r>
      <w:r>
        <w:rPr>
          <w:rFonts w:ascii="Times New Roman" w:eastAsiaTheme="minorHAnsi" w:hAnsi="Times New Roman"/>
          <w:sz w:val="24"/>
          <w:szCs w:val="24"/>
        </w:rPr>
        <w:t xml:space="preserve"> </w:t>
      </w:r>
      <w:r w:rsidRPr="000E0E8E">
        <w:rPr>
          <w:rFonts w:ascii="Times New Roman" w:eastAsiaTheme="minorHAnsi" w:hAnsi="Times New Roman"/>
          <w:sz w:val="24"/>
          <w:szCs w:val="24"/>
        </w:rPr>
        <w:t xml:space="preserve">lg 2). Haldusjärelevalvemenetluse esemeks </w:t>
      </w:r>
      <w:proofErr w:type="spellStart"/>
      <w:r w:rsidRPr="000E0E8E">
        <w:rPr>
          <w:rFonts w:ascii="Times New Roman" w:eastAsiaTheme="minorHAnsi" w:hAnsi="Times New Roman"/>
          <w:sz w:val="24"/>
          <w:szCs w:val="24"/>
        </w:rPr>
        <w:t>PankrS</w:t>
      </w:r>
      <w:proofErr w:type="spellEnd"/>
      <w:r w:rsidRPr="000E0E8E">
        <w:rPr>
          <w:rFonts w:ascii="Times New Roman" w:eastAsiaTheme="minorHAnsi" w:hAnsi="Times New Roman"/>
          <w:sz w:val="24"/>
          <w:szCs w:val="24"/>
        </w:rPr>
        <w:t xml:space="preserve"> § 70 järgi võivad olla igasugused halduri pankrotiseaduses sätestatud kohustuste rikkumised, millest praktikas on sagedasemad halduri tegevusetus pankrotimenetluse läbiviimisel. Haldusjärelevalvemenetluses saab kontrollida ka halduri poolt võlausaldajate võrdse kohtlemise põhimõtte järgimist, halduril võimaliku huvide konflikti esinemist jne.</w:t>
      </w:r>
    </w:p>
    <w:p w14:paraId="1C250B96" w14:textId="77777777" w:rsidR="00BA35BA" w:rsidRDefault="00BA35BA" w:rsidP="00BA35BA">
      <w:pPr>
        <w:pStyle w:val="Vahedeta"/>
        <w:jc w:val="both"/>
        <w:rPr>
          <w:rFonts w:ascii="Times New Roman" w:eastAsiaTheme="minorHAnsi" w:hAnsi="Times New Roman"/>
          <w:sz w:val="24"/>
          <w:szCs w:val="24"/>
        </w:rPr>
      </w:pPr>
    </w:p>
    <w:p w14:paraId="543A4398" w14:textId="77777777" w:rsidR="00BA35BA" w:rsidRDefault="00BA35BA" w:rsidP="00BA35BA">
      <w:pPr>
        <w:pStyle w:val="Vahedeta"/>
        <w:jc w:val="both"/>
        <w:rPr>
          <w:rFonts w:ascii="Times New Roman" w:eastAsiaTheme="minorHAnsi" w:hAnsi="Times New Roman"/>
          <w:sz w:val="24"/>
          <w:szCs w:val="24"/>
        </w:rPr>
      </w:pPr>
      <w:r>
        <w:rPr>
          <w:rFonts w:ascii="Times New Roman" w:eastAsiaTheme="minorHAnsi" w:hAnsi="Times New Roman"/>
          <w:sz w:val="24"/>
          <w:szCs w:val="24"/>
        </w:rPr>
        <w:t>Haldusjärelevalve läbiviimine võib jääda sisult vaid näiliseks, kui järelevalve teostajal ei ole volitusi rakendada sanktsioone järelevalvealuse isiku üle või ei ole järelevalve all oleval isikul kohustust aidata kaasa haldusjärelevalve eesmärkide saavutamisele. Eelnevast tulenevalt ei ole põhjendatud, et Koja kutsekogu juhatusele ei ole erinevalt maksejõuetuse teenistusest seadusega antud õigust esitada pankrotihaldurile arvamusi ega soovitusi, milline õigus on tal aga saneerimisnõustajate ja usaldusisikute üle haldusjärelevalve teostamisel.</w:t>
      </w:r>
      <w:r w:rsidRPr="00680D49">
        <w:t xml:space="preserve"> </w:t>
      </w:r>
      <w:r w:rsidRPr="00680D49">
        <w:rPr>
          <w:rFonts w:ascii="Times New Roman" w:eastAsiaTheme="minorHAnsi" w:hAnsi="Times New Roman"/>
          <w:sz w:val="24"/>
          <w:szCs w:val="24"/>
        </w:rPr>
        <w:t xml:space="preserve">Arvamuste ja soovitustega saab </w:t>
      </w:r>
      <w:r>
        <w:rPr>
          <w:rFonts w:ascii="Times New Roman" w:eastAsiaTheme="minorHAnsi" w:hAnsi="Times New Roman"/>
          <w:sz w:val="24"/>
          <w:szCs w:val="24"/>
        </w:rPr>
        <w:t xml:space="preserve">nii Koda kui ka maksejõuetuse teenistus </w:t>
      </w:r>
      <w:r w:rsidRPr="00680D49">
        <w:rPr>
          <w:rFonts w:ascii="Times New Roman" w:eastAsiaTheme="minorHAnsi" w:hAnsi="Times New Roman"/>
          <w:sz w:val="24"/>
          <w:szCs w:val="24"/>
        </w:rPr>
        <w:t>aidata kaasa ühtse maksejõuetuse praktika kujundamisele pankrotimenetluses (</w:t>
      </w:r>
      <w:r>
        <w:rPr>
          <w:rFonts w:ascii="Times New Roman" w:eastAsiaTheme="minorHAnsi" w:hAnsi="Times New Roman"/>
          <w:sz w:val="24"/>
          <w:szCs w:val="24"/>
        </w:rPr>
        <w:t xml:space="preserve">KTS § 78 p 7, </w:t>
      </w:r>
      <w:proofErr w:type="spellStart"/>
      <w:r w:rsidRPr="00680D49">
        <w:rPr>
          <w:rFonts w:ascii="Times New Roman" w:eastAsiaTheme="minorHAnsi" w:hAnsi="Times New Roman"/>
          <w:sz w:val="24"/>
          <w:szCs w:val="24"/>
        </w:rPr>
        <w:t>PankrS</w:t>
      </w:r>
      <w:proofErr w:type="spellEnd"/>
      <w:r w:rsidRPr="00680D49">
        <w:rPr>
          <w:rFonts w:ascii="Times New Roman" w:eastAsiaTheme="minorHAnsi" w:hAnsi="Times New Roman"/>
          <w:sz w:val="24"/>
          <w:szCs w:val="24"/>
        </w:rPr>
        <w:t xml:space="preserve"> § 192</w:t>
      </w:r>
      <w:r w:rsidRPr="00680D49">
        <w:rPr>
          <w:rFonts w:ascii="Times New Roman" w:eastAsiaTheme="minorHAnsi" w:hAnsi="Times New Roman"/>
          <w:sz w:val="24"/>
          <w:szCs w:val="24"/>
          <w:vertAlign w:val="superscript"/>
        </w:rPr>
        <w:t>1</w:t>
      </w:r>
      <w:r w:rsidRPr="00680D49">
        <w:rPr>
          <w:rFonts w:ascii="Times New Roman" w:eastAsiaTheme="minorHAnsi" w:hAnsi="Times New Roman"/>
          <w:sz w:val="24"/>
          <w:szCs w:val="24"/>
        </w:rPr>
        <w:t xml:space="preserve"> lg 3). Arvamus ja soovitus ei ole haldurile täitmiseks kohustuslik, kuid haldur peaks </w:t>
      </w:r>
      <w:r>
        <w:rPr>
          <w:rFonts w:ascii="Times New Roman" w:eastAsiaTheme="minorHAnsi" w:hAnsi="Times New Roman"/>
          <w:sz w:val="24"/>
          <w:szCs w:val="24"/>
        </w:rPr>
        <w:t xml:space="preserve">kutsekogu juhatuse või maksejõuetuse teenistuse </w:t>
      </w:r>
      <w:r w:rsidRPr="00680D49">
        <w:rPr>
          <w:rFonts w:ascii="Times New Roman" w:eastAsiaTheme="minorHAnsi" w:hAnsi="Times New Roman"/>
          <w:sz w:val="24"/>
          <w:szCs w:val="24"/>
        </w:rPr>
        <w:t>seisukohtadega pankrotimenetluses mõistlikult arvestama. Arvamuse ja soovituse andmise eelduseks ei ole halduri kohustuste rikkumise tuvastamine haldusjärelevalvemenetluses</w:t>
      </w:r>
      <w:r>
        <w:rPr>
          <w:rFonts w:ascii="Times New Roman" w:eastAsiaTheme="minorHAnsi" w:hAnsi="Times New Roman"/>
          <w:sz w:val="24"/>
          <w:szCs w:val="24"/>
        </w:rPr>
        <w:t>. Küll aga on ettekirjutuse tegemine kohane vahend rikkumise tuvastamisel nii pankrotihalduri, saneerimisnõustaja kui ka usaldusisiku kutsetegevuses selle lõpetamiseks, kahjude hüvitamiseks või olukorra taastamiseks.</w:t>
      </w:r>
    </w:p>
    <w:p w14:paraId="5A4010B5" w14:textId="77777777" w:rsidR="00BA35BA" w:rsidRDefault="00BA35BA" w:rsidP="00BA35BA">
      <w:pPr>
        <w:pStyle w:val="Vahedeta"/>
        <w:jc w:val="both"/>
        <w:rPr>
          <w:rFonts w:ascii="Times New Roman" w:eastAsiaTheme="minorHAnsi" w:hAnsi="Times New Roman"/>
          <w:sz w:val="24"/>
          <w:szCs w:val="24"/>
        </w:rPr>
      </w:pPr>
    </w:p>
    <w:p w14:paraId="0B95D002" w14:textId="66CDDE92" w:rsidR="00BA35BA" w:rsidRPr="00BA35BA" w:rsidRDefault="00BA35BA" w:rsidP="00BA35BA">
      <w:pPr>
        <w:pStyle w:val="Vahedeta"/>
        <w:jc w:val="both"/>
        <w:rPr>
          <w:rFonts w:ascii="Times New Roman" w:eastAsia="Times New Roman" w:hAnsi="Times New Roman"/>
          <w:sz w:val="24"/>
          <w:szCs w:val="24"/>
          <w:lang w:eastAsia="et-EE"/>
        </w:rPr>
      </w:pPr>
      <w:r w:rsidRPr="00BA35BA">
        <w:rPr>
          <w:rFonts w:ascii="Times New Roman" w:hAnsi="Times New Roman"/>
          <w:sz w:val="24"/>
          <w:szCs w:val="24"/>
        </w:rPr>
        <w:t xml:space="preserve">Kuivõrd </w:t>
      </w:r>
      <w:proofErr w:type="spellStart"/>
      <w:r w:rsidRPr="00BA35BA">
        <w:rPr>
          <w:rFonts w:ascii="Times New Roman" w:hAnsi="Times New Roman"/>
          <w:sz w:val="24"/>
          <w:szCs w:val="24"/>
        </w:rPr>
        <w:t>PankrS</w:t>
      </w:r>
      <w:proofErr w:type="spellEnd"/>
      <w:r w:rsidRPr="00BA35BA">
        <w:rPr>
          <w:rFonts w:ascii="Times New Roman" w:hAnsi="Times New Roman"/>
          <w:sz w:val="24"/>
          <w:szCs w:val="24"/>
        </w:rPr>
        <w:t xml:space="preserve"> sätestab maksejõuetuse teenistuse pädevuse juhuks, kui tehtud ettekirjutus jääb täitmata, siis on asjakohane sätestada taoline pädevus ka kutsekogu juhatusele. Ilmselt ei ole mõttekas anda kutsekogu juhatusele sunniraha määramise õigust, vaid lugeda ettekirjutuse täitmata jätmine </w:t>
      </w:r>
      <w:proofErr w:type="spellStart"/>
      <w:r w:rsidRPr="00BA35BA">
        <w:rPr>
          <w:rFonts w:ascii="Times New Roman" w:hAnsi="Times New Roman"/>
          <w:sz w:val="24"/>
          <w:szCs w:val="24"/>
        </w:rPr>
        <w:t>aukohtumenetluse</w:t>
      </w:r>
      <w:proofErr w:type="spellEnd"/>
      <w:r w:rsidRPr="00BA35BA">
        <w:rPr>
          <w:rFonts w:ascii="Times New Roman" w:hAnsi="Times New Roman"/>
          <w:sz w:val="24"/>
          <w:szCs w:val="24"/>
        </w:rPr>
        <w:t xml:space="preserve"> algatamise aluseks ja jõuda sanktsiooni rakendamisele läbi distsiplinaarmenetluse kas Koja või Advokatuuri </w:t>
      </w:r>
      <w:proofErr w:type="spellStart"/>
      <w:r w:rsidRPr="00BA35BA">
        <w:rPr>
          <w:rFonts w:ascii="Times New Roman" w:hAnsi="Times New Roman"/>
          <w:sz w:val="24"/>
          <w:szCs w:val="24"/>
        </w:rPr>
        <w:t>aukohtus</w:t>
      </w:r>
      <w:proofErr w:type="spellEnd"/>
      <w:r w:rsidRPr="00BA35BA">
        <w:rPr>
          <w:rFonts w:ascii="Times New Roman" w:hAnsi="Times New Roman"/>
          <w:sz w:val="24"/>
          <w:szCs w:val="24"/>
        </w:rPr>
        <w:t>.</w:t>
      </w:r>
    </w:p>
    <w:p w14:paraId="50EC1B60" w14:textId="77777777" w:rsidR="00BA35BA" w:rsidRDefault="00BA35BA" w:rsidP="000E170A">
      <w:pPr>
        <w:spacing w:after="0" w:line="240" w:lineRule="auto"/>
        <w:jc w:val="both"/>
        <w:rPr>
          <w:rFonts w:ascii="Times New Roman" w:eastAsia="Times New Roman" w:hAnsi="Times New Roman"/>
          <w:sz w:val="24"/>
          <w:szCs w:val="24"/>
          <w:lang w:eastAsia="et-EE"/>
        </w:rPr>
      </w:pPr>
    </w:p>
    <w:p w14:paraId="0345E072" w14:textId="3598B8D7" w:rsidR="008B0F8C" w:rsidRDefault="008B0F8C" w:rsidP="00A149F6">
      <w:pPr>
        <w:pStyle w:val="Loendilik"/>
        <w:numPr>
          <w:ilvl w:val="0"/>
          <w:numId w:val="27"/>
        </w:numPr>
        <w:ind w:left="426"/>
        <w:jc w:val="both"/>
        <w:rPr>
          <w:rFonts w:ascii="Times New Roman" w:eastAsia="Times New Roman" w:hAnsi="Times New Roman"/>
          <w:sz w:val="24"/>
          <w:szCs w:val="24"/>
          <w:lang w:eastAsia="et-EE"/>
        </w:rPr>
      </w:pPr>
      <w:proofErr w:type="spellStart"/>
      <w:r>
        <w:rPr>
          <w:rFonts w:ascii="Times New Roman" w:eastAsia="Times New Roman" w:hAnsi="Times New Roman"/>
          <w:sz w:val="24"/>
          <w:szCs w:val="24"/>
          <w:lang w:eastAsia="et-EE"/>
        </w:rPr>
        <w:t>PankrS</w:t>
      </w:r>
      <w:proofErr w:type="spellEnd"/>
      <w:r>
        <w:rPr>
          <w:rFonts w:ascii="Times New Roman" w:eastAsia="Times New Roman" w:hAnsi="Times New Roman"/>
          <w:sz w:val="24"/>
          <w:szCs w:val="24"/>
          <w:lang w:eastAsia="et-EE"/>
        </w:rPr>
        <w:t xml:space="preserve"> § 65 lg 11, 11</w:t>
      </w:r>
      <w:r w:rsidRPr="008B0F8C">
        <w:rPr>
          <w:rFonts w:ascii="Times New Roman" w:eastAsia="Times New Roman" w:hAnsi="Times New Roman"/>
          <w:sz w:val="24"/>
          <w:szCs w:val="24"/>
          <w:vertAlign w:val="superscript"/>
          <w:lang w:eastAsia="et-EE"/>
        </w:rPr>
        <w:t>2</w:t>
      </w:r>
      <w:r>
        <w:rPr>
          <w:rFonts w:ascii="Times New Roman" w:eastAsia="Times New Roman" w:hAnsi="Times New Roman"/>
          <w:sz w:val="24"/>
          <w:szCs w:val="24"/>
          <w:lang w:eastAsia="et-EE"/>
        </w:rPr>
        <w:t xml:space="preserve"> ja 11</w:t>
      </w:r>
      <w:r w:rsidRPr="008B0F8C">
        <w:rPr>
          <w:rFonts w:ascii="Times New Roman" w:eastAsia="Times New Roman" w:hAnsi="Times New Roman"/>
          <w:sz w:val="24"/>
          <w:szCs w:val="24"/>
          <w:vertAlign w:val="superscript"/>
          <w:lang w:eastAsia="et-EE"/>
        </w:rPr>
        <w:t>3</w:t>
      </w:r>
      <w:r>
        <w:rPr>
          <w:rFonts w:ascii="Times New Roman" w:eastAsia="Times New Roman" w:hAnsi="Times New Roman"/>
          <w:sz w:val="24"/>
          <w:szCs w:val="24"/>
          <w:lang w:eastAsia="et-EE"/>
        </w:rPr>
        <w:t xml:space="preserve"> muutmine ja lg 11</w:t>
      </w:r>
      <w:r w:rsidRPr="008B0F8C">
        <w:rPr>
          <w:rFonts w:ascii="Times New Roman" w:eastAsia="Times New Roman" w:hAnsi="Times New Roman"/>
          <w:sz w:val="24"/>
          <w:szCs w:val="24"/>
          <w:vertAlign w:val="superscript"/>
          <w:lang w:eastAsia="et-EE"/>
        </w:rPr>
        <w:t>1</w:t>
      </w:r>
      <w:r>
        <w:rPr>
          <w:rFonts w:ascii="Times New Roman" w:eastAsia="Times New Roman" w:hAnsi="Times New Roman"/>
          <w:sz w:val="24"/>
          <w:szCs w:val="24"/>
          <w:lang w:eastAsia="et-EE"/>
        </w:rPr>
        <w:t xml:space="preserve"> kehtetuks tunnistamine</w:t>
      </w:r>
    </w:p>
    <w:p w14:paraId="250DEC6E" w14:textId="77777777" w:rsidR="008B0F8C" w:rsidRPr="008B0F8C" w:rsidRDefault="008B0F8C" w:rsidP="008B0F8C">
      <w:pPr>
        <w:pStyle w:val="Vahedeta"/>
        <w:jc w:val="both"/>
        <w:rPr>
          <w:rFonts w:ascii="Times New Roman" w:hAnsi="Times New Roman"/>
          <w:sz w:val="24"/>
          <w:szCs w:val="24"/>
          <w:lang w:eastAsia="et-EE"/>
        </w:rPr>
      </w:pPr>
    </w:p>
    <w:p w14:paraId="4727627A" w14:textId="52F5A599" w:rsidR="008B0F8C" w:rsidRPr="008B0F8C" w:rsidRDefault="008B0F8C" w:rsidP="008B0F8C">
      <w:pPr>
        <w:pStyle w:val="Vahedeta"/>
        <w:jc w:val="both"/>
        <w:rPr>
          <w:rFonts w:ascii="Times New Roman" w:hAnsi="Times New Roman"/>
          <w:sz w:val="24"/>
          <w:szCs w:val="24"/>
          <w:lang w:eastAsia="et-EE"/>
        </w:rPr>
      </w:pPr>
      <w:r>
        <w:rPr>
          <w:rFonts w:ascii="Times New Roman" w:hAnsi="Times New Roman"/>
          <w:sz w:val="24"/>
          <w:szCs w:val="24"/>
          <w:lang w:eastAsia="et-EE"/>
        </w:rPr>
        <w:t xml:space="preserve">Seonduvalt </w:t>
      </w:r>
      <w:proofErr w:type="spellStart"/>
      <w:r>
        <w:rPr>
          <w:rFonts w:ascii="Times New Roman" w:hAnsi="Times New Roman"/>
          <w:sz w:val="24"/>
          <w:szCs w:val="24"/>
          <w:lang w:eastAsia="et-EE"/>
        </w:rPr>
        <w:t>PankrS</w:t>
      </w:r>
      <w:proofErr w:type="spellEnd"/>
      <w:r>
        <w:rPr>
          <w:rFonts w:ascii="Times New Roman" w:hAnsi="Times New Roman"/>
          <w:sz w:val="24"/>
          <w:szCs w:val="24"/>
          <w:lang w:eastAsia="et-EE"/>
        </w:rPr>
        <w:t xml:space="preserve"> kavandatava muutmisega teeme ettepaneku muuta ja sõnastada ümber </w:t>
      </w:r>
      <w:proofErr w:type="spellStart"/>
      <w:r>
        <w:rPr>
          <w:rFonts w:ascii="Times New Roman" w:hAnsi="Times New Roman"/>
          <w:sz w:val="24"/>
          <w:szCs w:val="24"/>
          <w:lang w:eastAsia="et-EE"/>
        </w:rPr>
        <w:t>PankrS</w:t>
      </w:r>
      <w:proofErr w:type="spellEnd"/>
      <w:r>
        <w:rPr>
          <w:rFonts w:ascii="Times New Roman" w:hAnsi="Times New Roman"/>
          <w:sz w:val="24"/>
          <w:szCs w:val="24"/>
          <w:lang w:eastAsia="et-EE"/>
        </w:rPr>
        <w:t xml:space="preserve"> </w:t>
      </w:r>
      <w:r>
        <w:rPr>
          <w:rFonts w:ascii="Times New Roman" w:eastAsia="Times New Roman" w:hAnsi="Times New Roman"/>
          <w:sz w:val="24"/>
          <w:szCs w:val="24"/>
          <w:lang w:eastAsia="et-EE"/>
        </w:rPr>
        <w:t xml:space="preserve">§ 65 </w:t>
      </w:r>
      <w:proofErr w:type="spellStart"/>
      <w:r>
        <w:rPr>
          <w:rFonts w:ascii="Times New Roman" w:eastAsia="Times New Roman" w:hAnsi="Times New Roman"/>
          <w:sz w:val="24"/>
          <w:szCs w:val="24"/>
          <w:lang w:eastAsia="et-EE"/>
        </w:rPr>
        <w:t>lg-d</w:t>
      </w:r>
      <w:proofErr w:type="spellEnd"/>
      <w:r>
        <w:rPr>
          <w:rFonts w:ascii="Times New Roman" w:eastAsia="Times New Roman" w:hAnsi="Times New Roman"/>
          <w:sz w:val="24"/>
          <w:szCs w:val="24"/>
          <w:lang w:eastAsia="et-EE"/>
        </w:rPr>
        <w:t xml:space="preserve"> 11, 11</w:t>
      </w:r>
      <w:r w:rsidRPr="008B0F8C">
        <w:rPr>
          <w:rFonts w:ascii="Times New Roman" w:eastAsia="Times New Roman" w:hAnsi="Times New Roman"/>
          <w:sz w:val="24"/>
          <w:szCs w:val="24"/>
          <w:vertAlign w:val="superscript"/>
          <w:lang w:eastAsia="et-EE"/>
        </w:rPr>
        <w:t>2</w:t>
      </w:r>
      <w:r>
        <w:rPr>
          <w:rFonts w:ascii="Times New Roman" w:eastAsia="Times New Roman" w:hAnsi="Times New Roman"/>
          <w:sz w:val="24"/>
          <w:szCs w:val="24"/>
          <w:lang w:eastAsia="et-EE"/>
        </w:rPr>
        <w:t xml:space="preserve"> ja 11</w:t>
      </w:r>
      <w:r w:rsidRPr="008B0F8C">
        <w:rPr>
          <w:rFonts w:ascii="Times New Roman" w:eastAsia="Times New Roman" w:hAnsi="Times New Roman"/>
          <w:sz w:val="24"/>
          <w:szCs w:val="24"/>
          <w:vertAlign w:val="superscript"/>
          <w:lang w:eastAsia="et-EE"/>
        </w:rPr>
        <w:t>3</w:t>
      </w:r>
      <w:r>
        <w:rPr>
          <w:rFonts w:ascii="Times New Roman" w:eastAsia="Times New Roman" w:hAnsi="Times New Roman"/>
          <w:sz w:val="24"/>
          <w:szCs w:val="24"/>
          <w:lang w:eastAsia="et-EE"/>
        </w:rPr>
        <w:t>:</w:t>
      </w:r>
    </w:p>
    <w:p w14:paraId="5F1C5B7E" w14:textId="77777777" w:rsidR="008B0F8C" w:rsidRDefault="008B0F8C" w:rsidP="008B0F8C">
      <w:pPr>
        <w:pStyle w:val="Vahedeta"/>
        <w:jc w:val="both"/>
        <w:rPr>
          <w:rFonts w:ascii="Times New Roman" w:hAnsi="Times New Roman"/>
          <w:sz w:val="24"/>
          <w:szCs w:val="24"/>
          <w:lang w:eastAsia="et-EE"/>
        </w:rPr>
      </w:pPr>
    </w:p>
    <w:p w14:paraId="3E792AAA" w14:textId="7C66C6DB" w:rsidR="008B0F8C" w:rsidRPr="008B0F8C" w:rsidRDefault="008B0F8C" w:rsidP="008B0F8C">
      <w:pPr>
        <w:pStyle w:val="Vahedeta"/>
        <w:jc w:val="both"/>
        <w:rPr>
          <w:rFonts w:ascii="Times New Roman" w:hAnsi="Times New Roman"/>
          <w:sz w:val="24"/>
          <w:szCs w:val="24"/>
          <w:lang w:eastAsia="et-EE"/>
        </w:rPr>
      </w:pPr>
      <w:r>
        <w:rPr>
          <w:rFonts w:ascii="Times New Roman" w:hAnsi="Times New Roman"/>
          <w:sz w:val="24"/>
          <w:szCs w:val="24"/>
          <w:lang w:eastAsia="et-EE"/>
        </w:rPr>
        <w:t>„</w:t>
      </w:r>
      <w:r w:rsidRPr="008B0F8C">
        <w:rPr>
          <w:rFonts w:ascii="Times New Roman" w:hAnsi="Times New Roman"/>
          <w:sz w:val="24"/>
          <w:szCs w:val="24"/>
          <w:lang w:eastAsia="et-EE"/>
        </w:rPr>
        <w:t>(11) Kui kohus on kuulutanud pankroti välja käesoleva seaduse § 15 lõikes 2</w:t>
      </w:r>
      <w:r w:rsidRPr="008B0F8C">
        <w:rPr>
          <w:rFonts w:ascii="Times New Roman" w:hAnsi="Times New Roman"/>
          <w:sz w:val="24"/>
          <w:szCs w:val="24"/>
          <w:vertAlign w:val="superscript"/>
          <w:lang w:eastAsia="et-EE"/>
        </w:rPr>
        <w:t>1</w:t>
      </w:r>
      <w:r w:rsidRPr="008B0F8C">
        <w:rPr>
          <w:rFonts w:ascii="Times New Roman" w:hAnsi="Times New Roman"/>
          <w:sz w:val="24"/>
          <w:szCs w:val="24"/>
          <w:lang w:eastAsia="et-EE"/>
        </w:rPr>
        <w:t xml:space="preserve"> või füüsilise isiku maksejõuetuse seaduse § 45 lõike 2 või § 15 lõikes 9 nimetatud olukorras ja võlgnikul ei ole pankrotimenetluse kulude katmiseks piisavalt vara, määrab kohus halduri tasu käesoleva seaduse § 23 lõigete 1–4 alusel või § 65 lg 11</w:t>
      </w:r>
      <w:r w:rsidRPr="008B0F8C">
        <w:rPr>
          <w:rFonts w:ascii="Times New Roman" w:hAnsi="Times New Roman"/>
          <w:sz w:val="24"/>
          <w:szCs w:val="24"/>
          <w:vertAlign w:val="superscript"/>
          <w:lang w:eastAsia="et-EE"/>
        </w:rPr>
        <w:t>3</w:t>
      </w:r>
      <w:r w:rsidRPr="008B0F8C">
        <w:rPr>
          <w:rFonts w:ascii="Times New Roman" w:hAnsi="Times New Roman"/>
          <w:sz w:val="24"/>
          <w:szCs w:val="24"/>
          <w:lang w:eastAsia="et-EE"/>
        </w:rPr>
        <w:t xml:space="preserve"> alusel.</w:t>
      </w:r>
    </w:p>
    <w:p w14:paraId="4838E2BA" w14:textId="0FE51FE2" w:rsidR="008B0F8C" w:rsidRPr="008B0F8C" w:rsidRDefault="008B0F8C" w:rsidP="008B0F8C">
      <w:pPr>
        <w:pStyle w:val="Vahedeta"/>
        <w:jc w:val="both"/>
        <w:rPr>
          <w:rFonts w:ascii="Times New Roman" w:hAnsi="Times New Roman"/>
          <w:sz w:val="24"/>
          <w:szCs w:val="24"/>
          <w:lang w:eastAsia="et-EE"/>
        </w:rPr>
      </w:pPr>
      <w:r w:rsidRPr="008B0F8C">
        <w:rPr>
          <w:rFonts w:ascii="Times New Roman" w:hAnsi="Times New Roman"/>
          <w:sz w:val="24"/>
          <w:szCs w:val="24"/>
          <w:lang w:eastAsia="et-EE"/>
        </w:rPr>
        <w:t>(11</w:t>
      </w:r>
      <w:r w:rsidRPr="008B0F8C">
        <w:rPr>
          <w:rFonts w:ascii="Times New Roman" w:hAnsi="Times New Roman"/>
          <w:sz w:val="24"/>
          <w:szCs w:val="24"/>
          <w:vertAlign w:val="superscript"/>
          <w:lang w:eastAsia="et-EE"/>
        </w:rPr>
        <w:t>2</w:t>
      </w:r>
      <w:r w:rsidRPr="008B0F8C">
        <w:rPr>
          <w:rFonts w:ascii="Times New Roman" w:hAnsi="Times New Roman"/>
          <w:sz w:val="24"/>
          <w:szCs w:val="24"/>
          <w:lang w:eastAsia="et-EE"/>
        </w:rPr>
        <w:t>)Riigi vahenditest hüvitatakse halduri tasu ja kulutused tsiviilkohtumenetluse seadustiku § 183 lõikes 2 sätestatud ulatuses, sealhulgas seaduses ettenähtud maksud, välja arvatud käibemaks.</w:t>
      </w:r>
    </w:p>
    <w:p w14:paraId="5EE90152" w14:textId="77BB7644" w:rsidR="008B0F8C" w:rsidRPr="008B0F8C" w:rsidRDefault="008B0F8C" w:rsidP="008B0F8C">
      <w:pPr>
        <w:pStyle w:val="Vahedeta"/>
        <w:jc w:val="both"/>
        <w:rPr>
          <w:rFonts w:ascii="Times New Roman" w:hAnsi="Times New Roman"/>
          <w:sz w:val="24"/>
          <w:szCs w:val="24"/>
          <w:lang w:eastAsia="et-EE"/>
        </w:rPr>
      </w:pPr>
      <w:r w:rsidRPr="008B0F8C">
        <w:rPr>
          <w:rFonts w:ascii="Times New Roman" w:hAnsi="Times New Roman"/>
          <w:sz w:val="24"/>
          <w:szCs w:val="24"/>
          <w:lang w:eastAsia="et-EE"/>
        </w:rPr>
        <w:t>(11</w:t>
      </w:r>
      <w:r w:rsidRPr="008B0F8C">
        <w:rPr>
          <w:rFonts w:ascii="Times New Roman" w:hAnsi="Times New Roman"/>
          <w:sz w:val="24"/>
          <w:szCs w:val="24"/>
          <w:vertAlign w:val="superscript"/>
          <w:lang w:eastAsia="et-EE"/>
        </w:rPr>
        <w:t>3</w:t>
      </w:r>
      <w:r w:rsidRPr="008B0F8C">
        <w:rPr>
          <w:rFonts w:ascii="Times New Roman" w:hAnsi="Times New Roman"/>
          <w:sz w:val="24"/>
          <w:szCs w:val="24"/>
          <w:lang w:eastAsia="et-EE"/>
        </w:rPr>
        <w:t>) Füüsilise isiku pankrotimenetluses võib haldur taotleda tasu toimingutasuna, mis ei või olla suurem kui kolmekordne töölepingu seaduse § 29 lõike 5 alusel kehtestatud alampalga määr. Toiminguks on kogu pankrotimenetluse läbiviimine. Kui haldur soovib taotleda tasu toimingutasuna, peab ta sellest ja selle taotletavast suurusest kohtule ja võlausaldajatele teatama võlausaldajate I üldkoosolekul ega pea pidama tööaja arvestust. Võlausaldaja taotlusel võib kohus tasu määramisel halduri poolt taotletud toimingutasu vähendada</w:t>
      </w:r>
      <w:r w:rsidR="000F3ACA">
        <w:rPr>
          <w:rFonts w:ascii="Times New Roman" w:hAnsi="Times New Roman"/>
          <w:sz w:val="24"/>
          <w:szCs w:val="24"/>
          <w:lang w:eastAsia="et-EE"/>
        </w:rPr>
        <w:t>,</w:t>
      </w:r>
      <w:r w:rsidRPr="008B0F8C">
        <w:rPr>
          <w:rFonts w:ascii="Times New Roman" w:hAnsi="Times New Roman"/>
          <w:sz w:val="24"/>
          <w:szCs w:val="24"/>
          <w:lang w:eastAsia="et-EE"/>
        </w:rPr>
        <w:t xml:space="preserve"> kui haldur on menetluse läbiviimisel oluliselt rikkunud enda kohustusi.</w:t>
      </w:r>
      <w:r w:rsidR="000F3ACA">
        <w:rPr>
          <w:rFonts w:ascii="Times New Roman" w:hAnsi="Times New Roman"/>
          <w:sz w:val="24"/>
          <w:szCs w:val="24"/>
          <w:lang w:eastAsia="et-EE"/>
        </w:rPr>
        <w:t>“</w:t>
      </w:r>
    </w:p>
    <w:p w14:paraId="2BE47E9B" w14:textId="77777777" w:rsidR="008B0F8C" w:rsidRPr="008B0F8C" w:rsidRDefault="008B0F8C" w:rsidP="008B0F8C">
      <w:pPr>
        <w:pStyle w:val="Vahedeta"/>
        <w:jc w:val="both"/>
        <w:rPr>
          <w:rFonts w:ascii="Times New Roman" w:hAnsi="Times New Roman"/>
          <w:sz w:val="24"/>
          <w:szCs w:val="24"/>
          <w:lang w:eastAsia="et-EE"/>
        </w:rPr>
      </w:pPr>
    </w:p>
    <w:p w14:paraId="77D9D5A6" w14:textId="66B43867" w:rsidR="008B0F8C" w:rsidRPr="008B0F8C" w:rsidRDefault="000F3ACA" w:rsidP="008B0F8C">
      <w:pPr>
        <w:pStyle w:val="Vahedeta"/>
        <w:jc w:val="both"/>
        <w:rPr>
          <w:rFonts w:ascii="Times New Roman" w:hAnsi="Times New Roman"/>
          <w:sz w:val="24"/>
          <w:szCs w:val="24"/>
          <w:lang w:eastAsia="et-EE"/>
        </w:rPr>
      </w:pPr>
      <w:r>
        <w:rPr>
          <w:rFonts w:ascii="Times New Roman" w:hAnsi="Times New Roman"/>
          <w:sz w:val="24"/>
          <w:szCs w:val="24"/>
          <w:lang w:eastAsia="et-EE"/>
        </w:rPr>
        <w:t xml:space="preserve">Teeme ettepaneku tunnistada kehtetuks </w:t>
      </w:r>
      <w:proofErr w:type="spellStart"/>
      <w:r>
        <w:rPr>
          <w:rFonts w:ascii="Times New Roman" w:hAnsi="Times New Roman"/>
          <w:sz w:val="24"/>
          <w:szCs w:val="24"/>
          <w:lang w:eastAsia="et-EE"/>
        </w:rPr>
        <w:t>PankrS</w:t>
      </w:r>
      <w:proofErr w:type="spellEnd"/>
      <w:r>
        <w:rPr>
          <w:rFonts w:ascii="Times New Roman" w:hAnsi="Times New Roman"/>
          <w:sz w:val="24"/>
          <w:szCs w:val="24"/>
          <w:lang w:eastAsia="et-EE"/>
        </w:rPr>
        <w:t xml:space="preserve"> § 65 lg 11</w:t>
      </w:r>
      <w:r w:rsidRPr="000F3ACA">
        <w:rPr>
          <w:rFonts w:ascii="Times New Roman" w:hAnsi="Times New Roman"/>
          <w:sz w:val="24"/>
          <w:szCs w:val="24"/>
          <w:vertAlign w:val="superscript"/>
          <w:lang w:eastAsia="et-EE"/>
        </w:rPr>
        <w:t>1</w:t>
      </w:r>
      <w:r>
        <w:rPr>
          <w:rFonts w:ascii="Times New Roman" w:hAnsi="Times New Roman"/>
          <w:sz w:val="24"/>
          <w:szCs w:val="24"/>
          <w:lang w:eastAsia="et-EE"/>
        </w:rPr>
        <w:t>.</w:t>
      </w:r>
    </w:p>
    <w:p w14:paraId="22EB118B" w14:textId="77777777" w:rsidR="000F3ACA" w:rsidRDefault="000F3ACA" w:rsidP="008B0F8C">
      <w:pPr>
        <w:pStyle w:val="Vahedeta"/>
        <w:jc w:val="both"/>
        <w:rPr>
          <w:rFonts w:ascii="Times New Roman" w:hAnsi="Times New Roman"/>
          <w:sz w:val="24"/>
          <w:szCs w:val="24"/>
          <w:lang w:eastAsia="et-EE"/>
        </w:rPr>
      </w:pPr>
    </w:p>
    <w:p w14:paraId="6DC8116B" w14:textId="72B07D83" w:rsidR="008B0F8C" w:rsidRDefault="000F3ACA" w:rsidP="008B0F8C">
      <w:pPr>
        <w:pStyle w:val="Vahedeta"/>
        <w:jc w:val="both"/>
        <w:rPr>
          <w:rFonts w:ascii="Times New Roman" w:hAnsi="Times New Roman"/>
          <w:sz w:val="24"/>
          <w:szCs w:val="24"/>
          <w:lang w:eastAsia="et-EE"/>
        </w:rPr>
      </w:pPr>
      <w:r>
        <w:rPr>
          <w:rFonts w:ascii="Times New Roman" w:hAnsi="Times New Roman"/>
          <w:sz w:val="24"/>
          <w:szCs w:val="24"/>
          <w:lang w:eastAsia="et-EE"/>
        </w:rPr>
        <w:t xml:space="preserve">Selgitame, et </w:t>
      </w:r>
      <w:r w:rsidR="008B0F8C" w:rsidRPr="008B0F8C">
        <w:rPr>
          <w:rFonts w:ascii="Times New Roman" w:hAnsi="Times New Roman"/>
          <w:sz w:val="24"/>
          <w:szCs w:val="24"/>
          <w:lang w:eastAsia="et-EE"/>
        </w:rPr>
        <w:t>Riigikohus, Euroopa Liidu direktiivid ja õigusteoreetikud</w:t>
      </w:r>
      <w:r>
        <w:rPr>
          <w:rFonts w:ascii="Times New Roman" w:hAnsi="Times New Roman"/>
          <w:sz w:val="24"/>
          <w:szCs w:val="24"/>
          <w:lang w:eastAsia="et-EE"/>
        </w:rPr>
        <w:t xml:space="preserve"> </w:t>
      </w:r>
      <w:r w:rsidR="008B0F8C" w:rsidRPr="008B0F8C">
        <w:rPr>
          <w:rFonts w:ascii="Times New Roman" w:hAnsi="Times New Roman"/>
          <w:sz w:val="24"/>
          <w:szCs w:val="24"/>
          <w:lang w:eastAsia="et-EE"/>
        </w:rPr>
        <w:t xml:space="preserve">on korduvalt rõhutanud, et pankrotimenetlus </w:t>
      </w:r>
      <w:r>
        <w:rPr>
          <w:rFonts w:ascii="Times New Roman" w:hAnsi="Times New Roman"/>
          <w:sz w:val="24"/>
          <w:szCs w:val="24"/>
          <w:lang w:eastAsia="et-EE"/>
        </w:rPr>
        <w:t>ja menetlus</w:t>
      </w:r>
      <w:r w:rsidR="008B0F8C" w:rsidRPr="008B0F8C">
        <w:rPr>
          <w:rFonts w:ascii="Times New Roman" w:hAnsi="Times New Roman"/>
          <w:sz w:val="24"/>
          <w:szCs w:val="24"/>
          <w:lang w:eastAsia="et-EE"/>
        </w:rPr>
        <w:t>kulud peaks</w:t>
      </w:r>
      <w:r>
        <w:rPr>
          <w:rFonts w:ascii="Times New Roman" w:hAnsi="Times New Roman"/>
          <w:sz w:val="24"/>
          <w:szCs w:val="24"/>
          <w:lang w:eastAsia="et-EE"/>
        </w:rPr>
        <w:t>id</w:t>
      </w:r>
      <w:r w:rsidR="008B0F8C" w:rsidRPr="008B0F8C">
        <w:rPr>
          <w:rFonts w:ascii="Times New Roman" w:hAnsi="Times New Roman"/>
          <w:sz w:val="24"/>
          <w:szCs w:val="24"/>
          <w:lang w:eastAsia="et-EE"/>
        </w:rPr>
        <w:t xml:space="preserve"> olema mõistlikult ettenähtavad. See peaks kehtima ka pankrotihalduri tasu suhtes. Kui pankrotihaldur on võlausaldajate </w:t>
      </w:r>
      <w:proofErr w:type="spellStart"/>
      <w:r w:rsidR="008B0F8C" w:rsidRPr="008B0F8C">
        <w:rPr>
          <w:rFonts w:ascii="Times New Roman" w:hAnsi="Times New Roman"/>
          <w:sz w:val="24"/>
          <w:szCs w:val="24"/>
          <w:lang w:eastAsia="et-EE"/>
        </w:rPr>
        <w:t>I-le</w:t>
      </w:r>
      <w:proofErr w:type="spellEnd"/>
      <w:r w:rsidR="008B0F8C" w:rsidRPr="008B0F8C">
        <w:rPr>
          <w:rFonts w:ascii="Times New Roman" w:hAnsi="Times New Roman"/>
          <w:sz w:val="24"/>
          <w:szCs w:val="24"/>
          <w:lang w:eastAsia="et-EE"/>
        </w:rPr>
        <w:t xml:space="preserve"> üldkoosolekule ja kohtule teatanud, et viib menetlust läbi toimingutasuga  ning teatanud ka selle suuruse ja keegi selle</w:t>
      </w:r>
      <w:r>
        <w:rPr>
          <w:rFonts w:ascii="Times New Roman" w:hAnsi="Times New Roman"/>
          <w:sz w:val="24"/>
          <w:szCs w:val="24"/>
          <w:lang w:eastAsia="et-EE"/>
        </w:rPr>
        <w:t>le</w:t>
      </w:r>
      <w:r w:rsidR="008B0F8C" w:rsidRPr="008B0F8C">
        <w:rPr>
          <w:rFonts w:ascii="Times New Roman" w:hAnsi="Times New Roman"/>
          <w:sz w:val="24"/>
          <w:szCs w:val="24"/>
          <w:lang w:eastAsia="et-EE"/>
        </w:rPr>
        <w:t xml:space="preserve"> üldkoosolekul vastuväiteid ei esitanud, siis on pankrotihalduril menetluse läbiviimisel õigustatud ootus saada planeeritud tasuna üldkoosolekule ja kohtule teatatud tasu. Kuna raha väärtus on ajas langev ning pankrotihaldur saab tasu kätte pärast menetluse lõppu, peaks olema õigustatud rakendada analoogiat </w:t>
      </w:r>
      <w:proofErr w:type="spellStart"/>
      <w:r w:rsidR="008B0F8C" w:rsidRPr="008B0F8C">
        <w:rPr>
          <w:rFonts w:ascii="Times New Roman" w:hAnsi="Times New Roman"/>
          <w:sz w:val="24"/>
          <w:szCs w:val="24"/>
          <w:lang w:eastAsia="et-EE"/>
        </w:rPr>
        <w:t>PankrS</w:t>
      </w:r>
      <w:proofErr w:type="spellEnd"/>
      <w:r w:rsidR="008B0F8C" w:rsidRPr="008B0F8C">
        <w:rPr>
          <w:rFonts w:ascii="Times New Roman" w:hAnsi="Times New Roman"/>
          <w:sz w:val="24"/>
          <w:szCs w:val="24"/>
          <w:lang w:eastAsia="et-EE"/>
        </w:rPr>
        <w:t xml:space="preserve"> § 23 lg 4 viimase lause loogikaga selles suhtes, et rakendada tuleb kehtivat alampalga määra tasu määramise ajal.</w:t>
      </w:r>
    </w:p>
    <w:p w14:paraId="68B5E2C8" w14:textId="77777777" w:rsidR="000F3ACA" w:rsidRPr="008B0F8C" w:rsidRDefault="000F3ACA" w:rsidP="008B0F8C">
      <w:pPr>
        <w:pStyle w:val="Vahedeta"/>
        <w:jc w:val="both"/>
        <w:rPr>
          <w:rFonts w:ascii="Times New Roman" w:hAnsi="Times New Roman"/>
          <w:sz w:val="24"/>
          <w:szCs w:val="24"/>
          <w:lang w:eastAsia="et-EE"/>
        </w:rPr>
      </w:pPr>
    </w:p>
    <w:p w14:paraId="17C8267D" w14:textId="1F809853" w:rsidR="008B0F8C" w:rsidRDefault="000F3ACA" w:rsidP="008B0F8C">
      <w:pPr>
        <w:pStyle w:val="Vahedeta"/>
        <w:jc w:val="both"/>
        <w:rPr>
          <w:rFonts w:ascii="Times New Roman" w:hAnsi="Times New Roman"/>
          <w:sz w:val="24"/>
          <w:szCs w:val="24"/>
          <w:lang w:eastAsia="et-EE"/>
        </w:rPr>
      </w:pPr>
      <w:r>
        <w:rPr>
          <w:rFonts w:ascii="Times New Roman" w:hAnsi="Times New Roman"/>
          <w:sz w:val="24"/>
          <w:szCs w:val="24"/>
          <w:lang w:eastAsia="et-EE"/>
        </w:rPr>
        <w:t>Kohati on</w:t>
      </w:r>
      <w:r w:rsidR="008B0F8C" w:rsidRPr="008B0F8C">
        <w:rPr>
          <w:rFonts w:ascii="Times New Roman" w:hAnsi="Times New Roman"/>
          <w:sz w:val="24"/>
          <w:szCs w:val="24"/>
          <w:lang w:eastAsia="et-EE"/>
        </w:rPr>
        <w:t xml:space="preserve"> menetlus</w:t>
      </w:r>
      <w:r>
        <w:rPr>
          <w:rFonts w:ascii="Times New Roman" w:hAnsi="Times New Roman"/>
          <w:sz w:val="24"/>
          <w:szCs w:val="24"/>
          <w:lang w:eastAsia="et-EE"/>
        </w:rPr>
        <w:t>t</w:t>
      </w:r>
      <w:r w:rsidR="008B0F8C" w:rsidRPr="008B0F8C">
        <w:rPr>
          <w:rFonts w:ascii="Times New Roman" w:hAnsi="Times New Roman"/>
          <w:sz w:val="24"/>
          <w:szCs w:val="24"/>
          <w:lang w:eastAsia="et-EE"/>
        </w:rPr>
        <w:t xml:space="preserve">e läbiviimisel </w:t>
      </w:r>
      <w:proofErr w:type="spellStart"/>
      <w:r w:rsidR="008B0F8C" w:rsidRPr="008B0F8C">
        <w:rPr>
          <w:rFonts w:ascii="Times New Roman" w:hAnsi="Times New Roman"/>
          <w:sz w:val="24"/>
          <w:szCs w:val="24"/>
          <w:lang w:eastAsia="et-EE"/>
        </w:rPr>
        <w:t>arvestuslik</w:t>
      </w:r>
      <w:r>
        <w:rPr>
          <w:rFonts w:ascii="Times New Roman" w:hAnsi="Times New Roman"/>
          <w:sz w:val="24"/>
          <w:szCs w:val="24"/>
          <w:lang w:eastAsia="et-EE"/>
        </w:rPr>
        <w:t>k</w:t>
      </w:r>
      <w:r w:rsidR="008B0F8C" w:rsidRPr="008B0F8C">
        <w:rPr>
          <w:rFonts w:ascii="Times New Roman" w:hAnsi="Times New Roman"/>
          <w:sz w:val="24"/>
          <w:szCs w:val="24"/>
          <w:lang w:eastAsia="et-EE"/>
        </w:rPr>
        <w:t>e</w:t>
      </w:r>
      <w:proofErr w:type="spellEnd"/>
      <w:r w:rsidR="008B0F8C" w:rsidRPr="008B0F8C">
        <w:rPr>
          <w:rFonts w:ascii="Times New Roman" w:hAnsi="Times New Roman"/>
          <w:sz w:val="24"/>
          <w:szCs w:val="24"/>
          <w:lang w:eastAsia="et-EE"/>
        </w:rPr>
        <w:t xml:space="preserve"> töötunde rohkem ja </w:t>
      </w:r>
      <w:r>
        <w:rPr>
          <w:rFonts w:ascii="Times New Roman" w:hAnsi="Times New Roman"/>
          <w:sz w:val="24"/>
          <w:szCs w:val="24"/>
          <w:lang w:eastAsia="et-EE"/>
        </w:rPr>
        <w:t>kohati</w:t>
      </w:r>
      <w:r w:rsidR="008B0F8C" w:rsidRPr="008B0F8C">
        <w:rPr>
          <w:rFonts w:ascii="Times New Roman" w:hAnsi="Times New Roman"/>
          <w:sz w:val="24"/>
          <w:szCs w:val="24"/>
          <w:lang w:eastAsia="et-EE"/>
        </w:rPr>
        <w:t xml:space="preserve"> vähem. Probleemiks on, et paljudes menetlustes jääb halduril tehtud töö eest tunnitasuna arvestatud või toimingutasuna taotletud ja väljamõistetud raha saamata, kuna pankrotivara puudub ja ka menetlusabi ei kata tehtud tööd täielikult. Füüsilise isiku menetluse töömaht sõltub paljuski võlausaldajatest, võlgnikust ja mitmetest muudest asjaoludest oluliselt rohkem kui tegelikust pankrotivarast. Oleks ebaõiglane</w:t>
      </w:r>
      <w:r>
        <w:rPr>
          <w:rFonts w:ascii="Times New Roman" w:hAnsi="Times New Roman"/>
          <w:sz w:val="24"/>
          <w:szCs w:val="24"/>
          <w:lang w:eastAsia="et-EE"/>
        </w:rPr>
        <w:t>,</w:t>
      </w:r>
      <w:r w:rsidR="008B0F8C" w:rsidRPr="008B0F8C">
        <w:rPr>
          <w:rFonts w:ascii="Times New Roman" w:hAnsi="Times New Roman"/>
          <w:sz w:val="24"/>
          <w:szCs w:val="24"/>
          <w:lang w:eastAsia="et-EE"/>
        </w:rPr>
        <w:t xml:space="preserve"> kui suure töömahuga menetlustes (regulaarselt) jääb pankrotivara puudumisel halduril osa töötasust saamata ja seda ei kompenseeriks </w:t>
      </w:r>
      <w:r>
        <w:rPr>
          <w:rFonts w:ascii="Times New Roman" w:hAnsi="Times New Roman"/>
          <w:sz w:val="24"/>
          <w:szCs w:val="24"/>
          <w:lang w:eastAsia="et-EE"/>
        </w:rPr>
        <w:t xml:space="preserve">mitte </w:t>
      </w:r>
      <w:r w:rsidR="008B0F8C" w:rsidRPr="008B0F8C">
        <w:rPr>
          <w:rFonts w:ascii="Times New Roman" w:hAnsi="Times New Roman"/>
          <w:sz w:val="24"/>
          <w:szCs w:val="24"/>
          <w:lang w:eastAsia="et-EE"/>
        </w:rPr>
        <w:t xml:space="preserve">miski. </w:t>
      </w:r>
      <w:r>
        <w:rPr>
          <w:rFonts w:ascii="Times New Roman" w:hAnsi="Times New Roman"/>
          <w:sz w:val="24"/>
          <w:szCs w:val="24"/>
          <w:lang w:eastAsia="et-EE"/>
        </w:rPr>
        <w:t>Oleme</w:t>
      </w:r>
      <w:r w:rsidR="008B0F8C" w:rsidRPr="008B0F8C">
        <w:rPr>
          <w:rFonts w:ascii="Times New Roman" w:hAnsi="Times New Roman"/>
          <w:sz w:val="24"/>
          <w:szCs w:val="24"/>
          <w:lang w:eastAsia="et-EE"/>
        </w:rPr>
        <w:t xml:space="preserve"> seisukohal, et justnimelt seoses selle</w:t>
      </w:r>
      <w:r>
        <w:rPr>
          <w:rFonts w:ascii="Times New Roman" w:hAnsi="Times New Roman"/>
          <w:sz w:val="24"/>
          <w:szCs w:val="24"/>
          <w:lang w:eastAsia="et-EE"/>
        </w:rPr>
        <w:t xml:space="preserve"> välistamise mõtte</w:t>
      </w:r>
      <w:r w:rsidR="008B0F8C" w:rsidRPr="008B0F8C">
        <w:rPr>
          <w:rFonts w:ascii="Times New Roman" w:hAnsi="Times New Roman"/>
          <w:sz w:val="24"/>
          <w:szCs w:val="24"/>
          <w:lang w:eastAsia="et-EE"/>
        </w:rPr>
        <w:t xml:space="preserve">ga kehtestas seadusandja maksejõuetuse revisjoni </w:t>
      </w:r>
      <w:r>
        <w:rPr>
          <w:rFonts w:ascii="Times New Roman" w:hAnsi="Times New Roman"/>
          <w:sz w:val="24"/>
          <w:szCs w:val="24"/>
          <w:lang w:eastAsia="et-EE"/>
        </w:rPr>
        <w:t>tulemusel</w:t>
      </w:r>
      <w:r w:rsidR="008B0F8C" w:rsidRPr="008B0F8C">
        <w:rPr>
          <w:rFonts w:ascii="Times New Roman" w:hAnsi="Times New Roman"/>
          <w:sz w:val="24"/>
          <w:szCs w:val="24"/>
          <w:lang w:eastAsia="et-EE"/>
        </w:rPr>
        <w:t xml:space="preserve"> toimingutasu võimaluse füüsiliste isikute menetlustes. Tegemist on nn keskmise tasuga, mis aitab kompenseerida osades menetlustes tehtud töö eest vältimatult saamata jäävat tasu.</w:t>
      </w:r>
    </w:p>
    <w:p w14:paraId="36FD0DF7" w14:textId="77777777" w:rsidR="008B0F8C" w:rsidRPr="008B0F8C" w:rsidRDefault="008B0F8C" w:rsidP="008B0F8C">
      <w:pPr>
        <w:pStyle w:val="Vahedeta"/>
        <w:jc w:val="both"/>
        <w:rPr>
          <w:rFonts w:ascii="Times New Roman" w:hAnsi="Times New Roman"/>
          <w:sz w:val="24"/>
          <w:szCs w:val="24"/>
          <w:lang w:eastAsia="et-EE"/>
        </w:rPr>
      </w:pPr>
    </w:p>
    <w:p w14:paraId="18A078FA" w14:textId="53B9357D" w:rsidR="00A149F6" w:rsidRDefault="003F1BC2" w:rsidP="00A149F6">
      <w:pPr>
        <w:pStyle w:val="Loendilik"/>
        <w:numPr>
          <w:ilvl w:val="0"/>
          <w:numId w:val="27"/>
        </w:numPr>
        <w:ind w:left="426"/>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KTS § 35 sätestatud t</w:t>
      </w:r>
      <w:r w:rsidR="005B5679">
        <w:rPr>
          <w:rFonts w:ascii="Times New Roman" w:eastAsia="Times New Roman" w:hAnsi="Times New Roman"/>
          <w:sz w:val="24"/>
          <w:szCs w:val="24"/>
          <w:lang w:eastAsia="et-EE"/>
        </w:rPr>
        <w:t>äitemenetluse põhitasude suurendamine</w:t>
      </w:r>
    </w:p>
    <w:p w14:paraId="4F3BBA83" w14:textId="77777777" w:rsidR="00A149F6" w:rsidRDefault="00A149F6" w:rsidP="00A149F6">
      <w:pPr>
        <w:pStyle w:val="Vahedeta"/>
        <w:jc w:val="both"/>
        <w:rPr>
          <w:rFonts w:ascii="Times New Roman" w:hAnsi="Times New Roman"/>
          <w:sz w:val="24"/>
          <w:szCs w:val="24"/>
          <w:lang w:eastAsia="et-EE"/>
        </w:rPr>
      </w:pPr>
    </w:p>
    <w:p w14:paraId="070D1ED2" w14:textId="008ECF7C" w:rsidR="002D6E41" w:rsidRPr="002D6159" w:rsidRDefault="002D6159" w:rsidP="002D6159">
      <w:pPr>
        <w:pStyle w:val="Vahedeta"/>
        <w:jc w:val="both"/>
        <w:rPr>
          <w:rFonts w:ascii="Times New Roman" w:hAnsi="Times New Roman"/>
          <w:sz w:val="24"/>
          <w:szCs w:val="24"/>
        </w:rPr>
      </w:pPr>
      <w:r>
        <w:rPr>
          <w:rFonts w:ascii="Times New Roman" w:hAnsi="Times New Roman"/>
          <w:sz w:val="24"/>
          <w:szCs w:val="24"/>
        </w:rPr>
        <w:t>Koda peab vajalikuks lisada eelnõusse lisaks KTS § 35 pealkirja muutmisele ka selle sisuline muutmine. Märgime, et s</w:t>
      </w:r>
      <w:r w:rsidR="002D6E41" w:rsidRPr="002D6159">
        <w:rPr>
          <w:rFonts w:ascii="Times New Roman" w:hAnsi="Times New Roman"/>
          <w:sz w:val="24"/>
          <w:szCs w:val="24"/>
        </w:rPr>
        <w:t>issenõude summast sõltuvad põhitasu määrad on püsinud praegusel kujul alates 10. juunist 2018. Aastatel 2019-202</w:t>
      </w:r>
      <w:r>
        <w:rPr>
          <w:rFonts w:ascii="Times New Roman" w:hAnsi="Times New Roman"/>
          <w:sz w:val="24"/>
          <w:szCs w:val="24"/>
        </w:rPr>
        <w:t>5</w:t>
      </w:r>
      <w:r w:rsidR="002D6E41" w:rsidRPr="002D6159">
        <w:rPr>
          <w:rFonts w:ascii="Times New Roman" w:hAnsi="Times New Roman"/>
          <w:sz w:val="24"/>
          <w:szCs w:val="24"/>
        </w:rPr>
        <w:t xml:space="preserve"> on tarbijahinna indeks kasvanud Statistikaameti andmete kohaselt </w:t>
      </w:r>
      <w:r w:rsidRPr="002D6159">
        <w:rPr>
          <w:rFonts w:ascii="Times New Roman" w:hAnsi="Times New Roman"/>
          <w:sz w:val="24"/>
          <w:szCs w:val="24"/>
        </w:rPr>
        <w:t xml:space="preserve">47,4 </w:t>
      </w:r>
      <w:r w:rsidR="002D6E41" w:rsidRPr="002D6159">
        <w:rPr>
          <w:rFonts w:ascii="Times New Roman" w:hAnsi="Times New Roman"/>
          <w:sz w:val="24"/>
          <w:szCs w:val="24"/>
        </w:rPr>
        <w:t xml:space="preserve">%. Tarbijahinna indeksi kasv väljendub ka täitemenetluses eelkõige töötjate palgasurves (keskmine brutokuupalk tõusis Statistikaameti andmetel tegevusalal „Avalik haldus ja riigikaitse; kohustuslik sotsiaalkindlustus“ aastatel 2019 kuni </w:t>
      </w:r>
      <w:r>
        <w:rPr>
          <w:rFonts w:ascii="Times New Roman" w:hAnsi="Times New Roman"/>
          <w:sz w:val="24"/>
          <w:szCs w:val="24"/>
        </w:rPr>
        <w:t xml:space="preserve">2024 </w:t>
      </w:r>
      <w:r w:rsidRPr="002D6159">
        <w:rPr>
          <w:rFonts w:ascii="Times New Roman" w:hAnsi="Times New Roman"/>
          <w:sz w:val="24"/>
          <w:szCs w:val="24"/>
        </w:rPr>
        <w:t>1781 eurolt 2543 eurole ehk 42,8 %</w:t>
      </w:r>
      <w:r w:rsidR="002D6E41" w:rsidRPr="002D6159">
        <w:rPr>
          <w:rFonts w:ascii="Times New Roman" w:hAnsi="Times New Roman"/>
          <w:sz w:val="24"/>
          <w:szCs w:val="24"/>
        </w:rPr>
        <w:t xml:space="preserve">), büroo ülalpidamiskuludes, aga suurenenud on ka kindlustusmaksed (Koja andmetel 2019. aastal </w:t>
      </w:r>
      <w:r w:rsidR="002D6E41" w:rsidRPr="002D6159">
        <w:rPr>
          <w:rFonts w:ascii="Times New Roman" w:hAnsi="Times New Roman"/>
          <w:sz w:val="24"/>
          <w:szCs w:val="24"/>
        </w:rPr>
        <w:lastRenderedPageBreak/>
        <w:t xml:space="preserve">600-800 eurolt </w:t>
      </w:r>
      <w:r w:rsidR="002D6E41" w:rsidRPr="00641C8D">
        <w:rPr>
          <w:rFonts w:ascii="Times New Roman" w:hAnsi="Times New Roman"/>
          <w:sz w:val="24"/>
          <w:szCs w:val="24"/>
        </w:rPr>
        <w:t>202</w:t>
      </w:r>
      <w:r w:rsidR="00641C8D" w:rsidRPr="00641C8D">
        <w:rPr>
          <w:rFonts w:ascii="Times New Roman" w:hAnsi="Times New Roman"/>
          <w:sz w:val="24"/>
          <w:szCs w:val="24"/>
        </w:rPr>
        <w:t>5</w:t>
      </w:r>
      <w:r w:rsidR="002D6E41" w:rsidRPr="00641C8D">
        <w:rPr>
          <w:rFonts w:ascii="Times New Roman" w:hAnsi="Times New Roman"/>
          <w:sz w:val="24"/>
          <w:szCs w:val="24"/>
        </w:rPr>
        <w:t>.</w:t>
      </w:r>
      <w:r w:rsidR="002D6E41" w:rsidRPr="002D6159">
        <w:rPr>
          <w:rFonts w:ascii="Times New Roman" w:hAnsi="Times New Roman"/>
          <w:sz w:val="24"/>
          <w:szCs w:val="24"/>
        </w:rPr>
        <w:t xml:space="preserve"> aastal 2</w:t>
      </w:r>
      <w:r w:rsidR="00641C8D">
        <w:rPr>
          <w:rFonts w:ascii="Times New Roman" w:hAnsi="Times New Roman"/>
          <w:sz w:val="24"/>
          <w:szCs w:val="24"/>
        </w:rPr>
        <w:t>5</w:t>
      </w:r>
      <w:r w:rsidR="002D6E41" w:rsidRPr="002D6159">
        <w:rPr>
          <w:rFonts w:ascii="Times New Roman" w:hAnsi="Times New Roman"/>
          <w:sz w:val="24"/>
          <w:szCs w:val="24"/>
        </w:rPr>
        <w:t>00-</w:t>
      </w:r>
      <w:r w:rsidR="00641C8D">
        <w:rPr>
          <w:rFonts w:ascii="Times New Roman" w:hAnsi="Times New Roman"/>
          <w:sz w:val="24"/>
          <w:szCs w:val="24"/>
        </w:rPr>
        <w:t>55</w:t>
      </w:r>
      <w:r w:rsidR="002D6E41" w:rsidRPr="002D6159">
        <w:rPr>
          <w:rFonts w:ascii="Times New Roman" w:hAnsi="Times New Roman"/>
          <w:sz w:val="24"/>
          <w:szCs w:val="24"/>
        </w:rPr>
        <w:t>00 eurole). Kohtutäituritele on pandud mitmeid suuremahulisi, kuid tasustamata ametiülesandeid – näiteks elatisabi avalduste menetlemine ja maksete arvestuse pidamine. Teeme ettepaneku tõsta KTS § 35 lg 1 sätestatud tasumäärasid valdavalt 31,4 % (kuni 5000 euro suuruste nõuete puhul keskmiselt 22,5 %) ning kehtestada uued tasumäärad selliselt:</w:t>
      </w:r>
    </w:p>
    <w:p w14:paraId="1D64010F" w14:textId="77777777" w:rsidR="002D6E41" w:rsidRPr="002D6159" w:rsidRDefault="002D6E41" w:rsidP="002D6159">
      <w:pPr>
        <w:pStyle w:val="Vahedeta"/>
        <w:jc w:val="both"/>
        <w:rPr>
          <w:rFonts w:ascii="Times New Roman" w:hAnsi="Times New Roman"/>
          <w:sz w:val="24"/>
          <w:szCs w:val="24"/>
        </w:rPr>
      </w:pPr>
    </w:p>
    <w:tbl>
      <w:tblPr>
        <w:tblStyle w:val="Kontuurtabel"/>
        <w:tblW w:w="0" w:type="auto"/>
        <w:tblLook w:val="04A0" w:firstRow="1" w:lastRow="0" w:firstColumn="1" w:lastColumn="0" w:noHBand="0" w:noVBand="1"/>
      </w:tblPr>
      <w:tblGrid>
        <w:gridCol w:w="1780"/>
        <w:gridCol w:w="1700"/>
      </w:tblGrid>
      <w:tr w:rsidR="002D6E41" w:rsidRPr="00357A6C" w14:paraId="0C14D737" w14:textId="77777777" w:rsidTr="00013057">
        <w:trPr>
          <w:trHeight w:val="890"/>
        </w:trPr>
        <w:tc>
          <w:tcPr>
            <w:tcW w:w="1780" w:type="dxa"/>
            <w:hideMark/>
          </w:tcPr>
          <w:p w14:paraId="20895AB8"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Sissenõude summad kuni … eurot</w:t>
            </w:r>
          </w:p>
        </w:tc>
        <w:tc>
          <w:tcPr>
            <w:tcW w:w="1700" w:type="dxa"/>
            <w:hideMark/>
          </w:tcPr>
          <w:p w14:paraId="5069F625"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xml:space="preserve">Kohtutäituri põhitasu määr eurodes </w:t>
            </w:r>
          </w:p>
        </w:tc>
      </w:tr>
      <w:tr w:rsidR="002D6E41" w:rsidRPr="00357A6C" w14:paraId="0CC8A1F2" w14:textId="77777777" w:rsidTr="00013057">
        <w:trPr>
          <w:trHeight w:val="330"/>
        </w:trPr>
        <w:tc>
          <w:tcPr>
            <w:tcW w:w="1780" w:type="dxa"/>
            <w:hideMark/>
          </w:tcPr>
          <w:p w14:paraId="1691106E"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35</w:t>
            </w:r>
          </w:p>
        </w:tc>
        <w:tc>
          <w:tcPr>
            <w:tcW w:w="1700" w:type="dxa"/>
            <w:hideMark/>
          </w:tcPr>
          <w:p w14:paraId="56300F52"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25</w:t>
            </w:r>
          </w:p>
        </w:tc>
      </w:tr>
      <w:tr w:rsidR="002D6E41" w:rsidRPr="00357A6C" w14:paraId="707C435C" w14:textId="77777777" w:rsidTr="00013057">
        <w:trPr>
          <w:trHeight w:val="330"/>
        </w:trPr>
        <w:tc>
          <w:tcPr>
            <w:tcW w:w="1780" w:type="dxa"/>
            <w:hideMark/>
          </w:tcPr>
          <w:p w14:paraId="07F97CA3"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65</w:t>
            </w:r>
          </w:p>
        </w:tc>
        <w:tc>
          <w:tcPr>
            <w:tcW w:w="1700" w:type="dxa"/>
            <w:hideMark/>
          </w:tcPr>
          <w:p w14:paraId="092F23C7"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4</w:t>
            </w:r>
            <w:r>
              <w:rPr>
                <w:rFonts w:ascii="Times New Roman" w:eastAsia="Times New Roman" w:hAnsi="Times New Roman"/>
                <w:sz w:val="24"/>
                <w:szCs w:val="24"/>
              </w:rPr>
              <w:t>5</w:t>
            </w:r>
          </w:p>
        </w:tc>
      </w:tr>
      <w:tr w:rsidR="002D6E41" w:rsidRPr="00357A6C" w14:paraId="0CB4A509" w14:textId="77777777" w:rsidTr="00013057">
        <w:trPr>
          <w:trHeight w:val="330"/>
        </w:trPr>
        <w:tc>
          <w:tcPr>
            <w:tcW w:w="1780" w:type="dxa"/>
            <w:hideMark/>
          </w:tcPr>
          <w:p w14:paraId="6A3117DB"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130</w:t>
            </w:r>
          </w:p>
        </w:tc>
        <w:tc>
          <w:tcPr>
            <w:tcW w:w="1700" w:type="dxa"/>
            <w:hideMark/>
          </w:tcPr>
          <w:p w14:paraId="786D1B13"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75</w:t>
            </w:r>
          </w:p>
        </w:tc>
      </w:tr>
      <w:tr w:rsidR="002D6E41" w:rsidRPr="00357A6C" w14:paraId="609E9798" w14:textId="77777777" w:rsidTr="00013057">
        <w:trPr>
          <w:trHeight w:val="330"/>
        </w:trPr>
        <w:tc>
          <w:tcPr>
            <w:tcW w:w="1780" w:type="dxa"/>
            <w:hideMark/>
          </w:tcPr>
          <w:p w14:paraId="092C0AF0"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200</w:t>
            </w:r>
          </w:p>
        </w:tc>
        <w:tc>
          <w:tcPr>
            <w:tcW w:w="1700" w:type="dxa"/>
            <w:hideMark/>
          </w:tcPr>
          <w:p w14:paraId="79AC434B"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11</w:t>
            </w:r>
            <w:r>
              <w:rPr>
                <w:rFonts w:ascii="Times New Roman" w:eastAsia="Times New Roman" w:hAnsi="Times New Roman"/>
                <w:sz w:val="24"/>
                <w:szCs w:val="24"/>
              </w:rPr>
              <w:t>0</w:t>
            </w:r>
          </w:p>
        </w:tc>
      </w:tr>
      <w:tr w:rsidR="002D6E41" w:rsidRPr="00357A6C" w14:paraId="54D48C41" w14:textId="77777777" w:rsidTr="00013057">
        <w:trPr>
          <w:trHeight w:val="330"/>
        </w:trPr>
        <w:tc>
          <w:tcPr>
            <w:tcW w:w="1780" w:type="dxa"/>
            <w:hideMark/>
          </w:tcPr>
          <w:p w14:paraId="3F2A8C18"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300</w:t>
            </w:r>
          </w:p>
        </w:tc>
        <w:tc>
          <w:tcPr>
            <w:tcW w:w="1700" w:type="dxa"/>
            <w:hideMark/>
          </w:tcPr>
          <w:p w14:paraId="5E4D4172"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13</w:t>
            </w:r>
            <w:r>
              <w:rPr>
                <w:rFonts w:ascii="Times New Roman" w:eastAsia="Times New Roman" w:hAnsi="Times New Roman"/>
                <w:sz w:val="24"/>
                <w:szCs w:val="24"/>
              </w:rPr>
              <w:t>0</w:t>
            </w:r>
          </w:p>
        </w:tc>
      </w:tr>
      <w:tr w:rsidR="002D6E41" w:rsidRPr="00357A6C" w14:paraId="3179C0F2" w14:textId="77777777" w:rsidTr="00013057">
        <w:trPr>
          <w:trHeight w:val="300"/>
        </w:trPr>
        <w:tc>
          <w:tcPr>
            <w:tcW w:w="1780" w:type="dxa"/>
            <w:hideMark/>
          </w:tcPr>
          <w:p w14:paraId="79156B48"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400</w:t>
            </w:r>
          </w:p>
        </w:tc>
        <w:tc>
          <w:tcPr>
            <w:tcW w:w="1700" w:type="dxa"/>
            <w:hideMark/>
          </w:tcPr>
          <w:p w14:paraId="45C1A8E9"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14</w:t>
            </w:r>
            <w:r>
              <w:rPr>
                <w:rFonts w:ascii="Times New Roman" w:eastAsia="Times New Roman" w:hAnsi="Times New Roman"/>
                <w:sz w:val="24"/>
                <w:szCs w:val="24"/>
              </w:rPr>
              <w:t>0</w:t>
            </w:r>
          </w:p>
        </w:tc>
      </w:tr>
      <w:tr w:rsidR="002D6E41" w:rsidRPr="00357A6C" w14:paraId="539ADACC" w14:textId="77777777" w:rsidTr="00013057">
        <w:trPr>
          <w:trHeight w:val="315"/>
        </w:trPr>
        <w:tc>
          <w:tcPr>
            <w:tcW w:w="1780" w:type="dxa"/>
            <w:hideMark/>
          </w:tcPr>
          <w:p w14:paraId="26EBD6A3"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500</w:t>
            </w:r>
          </w:p>
        </w:tc>
        <w:tc>
          <w:tcPr>
            <w:tcW w:w="1700" w:type="dxa"/>
            <w:hideMark/>
          </w:tcPr>
          <w:p w14:paraId="4095F312"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16</w:t>
            </w:r>
            <w:r>
              <w:rPr>
                <w:rFonts w:ascii="Times New Roman" w:eastAsia="Times New Roman" w:hAnsi="Times New Roman"/>
                <w:sz w:val="24"/>
                <w:szCs w:val="24"/>
              </w:rPr>
              <w:t>0</w:t>
            </w:r>
          </w:p>
        </w:tc>
      </w:tr>
      <w:tr w:rsidR="002D6E41" w:rsidRPr="00357A6C" w14:paraId="78CD2891" w14:textId="77777777" w:rsidTr="00013057">
        <w:trPr>
          <w:trHeight w:val="315"/>
        </w:trPr>
        <w:tc>
          <w:tcPr>
            <w:tcW w:w="1780" w:type="dxa"/>
            <w:hideMark/>
          </w:tcPr>
          <w:p w14:paraId="76C8951B"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750</w:t>
            </w:r>
          </w:p>
        </w:tc>
        <w:tc>
          <w:tcPr>
            <w:tcW w:w="1700" w:type="dxa"/>
            <w:hideMark/>
          </w:tcPr>
          <w:p w14:paraId="080D1437"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2</w:t>
            </w:r>
            <w:r>
              <w:rPr>
                <w:rFonts w:ascii="Times New Roman" w:eastAsia="Times New Roman" w:hAnsi="Times New Roman"/>
                <w:sz w:val="24"/>
                <w:szCs w:val="24"/>
              </w:rPr>
              <w:t>20</w:t>
            </w:r>
          </w:p>
        </w:tc>
      </w:tr>
      <w:tr w:rsidR="002D6E41" w:rsidRPr="00357A6C" w14:paraId="58218BD3" w14:textId="77777777" w:rsidTr="00013057">
        <w:trPr>
          <w:trHeight w:val="300"/>
        </w:trPr>
        <w:tc>
          <w:tcPr>
            <w:tcW w:w="1780" w:type="dxa"/>
            <w:hideMark/>
          </w:tcPr>
          <w:p w14:paraId="719A316B"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1000</w:t>
            </w:r>
          </w:p>
        </w:tc>
        <w:tc>
          <w:tcPr>
            <w:tcW w:w="1700" w:type="dxa"/>
            <w:hideMark/>
          </w:tcPr>
          <w:p w14:paraId="4366C1B1"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2</w:t>
            </w:r>
            <w:r>
              <w:rPr>
                <w:rFonts w:ascii="Times New Roman" w:eastAsia="Times New Roman" w:hAnsi="Times New Roman"/>
                <w:sz w:val="24"/>
                <w:szCs w:val="24"/>
              </w:rPr>
              <w:t>9</w:t>
            </w:r>
            <w:r w:rsidRPr="00357A6C">
              <w:rPr>
                <w:rFonts w:ascii="Times New Roman" w:eastAsia="Times New Roman" w:hAnsi="Times New Roman"/>
                <w:sz w:val="24"/>
                <w:szCs w:val="24"/>
              </w:rPr>
              <w:t>0</w:t>
            </w:r>
          </w:p>
        </w:tc>
      </w:tr>
      <w:tr w:rsidR="002D6E41" w:rsidRPr="00357A6C" w14:paraId="13B2350C" w14:textId="77777777" w:rsidTr="00013057">
        <w:trPr>
          <w:trHeight w:val="300"/>
        </w:trPr>
        <w:tc>
          <w:tcPr>
            <w:tcW w:w="1780" w:type="dxa"/>
            <w:hideMark/>
          </w:tcPr>
          <w:p w14:paraId="19FE0668"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1500</w:t>
            </w:r>
          </w:p>
        </w:tc>
        <w:tc>
          <w:tcPr>
            <w:tcW w:w="1700" w:type="dxa"/>
            <w:hideMark/>
          </w:tcPr>
          <w:p w14:paraId="414874B6"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3</w:t>
            </w:r>
            <w:r>
              <w:rPr>
                <w:rFonts w:ascii="Times New Roman" w:eastAsia="Times New Roman" w:hAnsi="Times New Roman"/>
                <w:sz w:val="24"/>
                <w:szCs w:val="24"/>
              </w:rPr>
              <w:t>80</w:t>
            </w:r>
          </w:p>
        </w:tc>
      </w:tr>
      <w:tr w:rsidR="002D6E41" w:rsidRPr="00357A6C" w14:paraId="6C5C9F08" w14:textId="77777777" w:rsidTr="00013057">
        <w:trPr>
          <w:trHeight w:val="300"/>
        </w:trPr>
        <w:tc>
          <w:tcPr>
            <w:tcW w:w="1780" w:type="dxa"/>
            <w:hideMark/>
          </w:tcPr>
          <w:p w14:paraId="36A9D96A"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2000</w:t>
            </w:r>
          </w:p>
        </w:tc>
        <w:tc>
          <w:tcPr>
            <w:tcW w:w="1700" w:type="dxa"/>
            <w:hideMark/>
          </w:tcPr>
          <w:p w14:paraId="2D0678FF"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4</w:t>
            </w:r>
            <w:r>
              <w:rPr>
                <w:rFonts w:ascii="Times New Roman" w:eastAsia="Times New Roman" w:hAnsi="Times New Roman"/>
                <w:sz w:val="24"/>
                <w:szCs w:val="24"/>
              </w:rPr>
              <w:t>80</w:t>
            </w:r>
          </w:p>
        </w:tc>
      </w:tr>
      <w:tr w:rsidR="002D6E41" w:rsidRPr="00357A6C" w14:paraId="4C9A5C6F" w14:textId="77777777" w:rsidTr="00013057">
        <w:trPr>
          <w:trHeight w:val="300"/>
        </w:trPr>
        <w:tc>
          <w:tcPr>
            <w:tcW w:w="1780" w:type="dxa"/>
            <w:hideMark/>
          </w:tcPr>
          <w:p w14:paraId="384DF24A"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2500</w:t>
            </w:r>
          </w:p>
        </w:tc>
        <w:tc>
          <w:tcPr>
            <w:tcW w:w="1700" w:type="dxa"/>
            <w:hideMark/>
          </w:tcPr>
          <w:p w14:paraId="2154C871"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5</w:t>
            </w:r>
            <w:r>
              <w:rPr>
                <w:rFonts w:ascii="Times New Roman" w:eastAsia="Times New Roman" w:hAnsi="Times New Roman"/>
                <w:sz w:val="24"/>
                <w:szCs w:val="24"/>
              </w:rPr>
              <w:t>8</w:t>
            </w:r>
            <w:r w:rsidRPr="00357A6C">
              <w:rPr>
                <w:rFonts w:ascii="Times New Roman" w:eastAsia="Times New Roman" w:hAnsi="Times New Roman"/>
                <w:sz w:val="24"/>
                <w:szCs w:val="24"/>
              </w:rPr>
              <w:t>0</w:t>
            </w:r>
          </w:p>
        </w:tc>
      </w:tr>
      <w:tr w:rsidR="002D6E41" w:rsidRPr="00357A6C" w14:paraId="34EE08B3" w14:textId="77777777" w:rsidTr="00013057">
        <w:trPr>
          <w:trHeight w:val="300"/>
        </w:trPr>
        <w:tc>
          <w:tcPr>
            <w:tcW w:w="1780" w:type="dxa"/>
            <w:hideMark/>
          </w:tcPr>
          <w:p w14:paraId="58D8EFCE"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3000</w:t>
            </w:r>
          </w:p>
        </w:tc>
        <w:tc>
          <w:tcPr>
            <w:tcW w:w="1700" w:type="dxa"/>
            <w:hideMark/>
          </w:tcPr>
          <w:p w14:paraId="157497BE"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6</w:t>
            </w:r>
            <w:r>
              <w:rPr>
                <w:rFonts w:ascii="Times New Roman" w:eastAsia="Times New Roman" w:hAnsi="Times New Roman"/>
                <w:sz w:val="24"/>
                <w:szCs w:val="24"/>
              </w:rPr>
              <w:t>50</w:t>
            </w:r>
          </w:p>
        </w:tc>
      </w:tr>
      <w:tr w:rsidR="002D6E41" w:rsidRPr="00357A6C" w14:paraId="37F46458" w14:textId="77777777" w:rsidTr="00013057">
        <w:trPr>
          <w:trHeight w:val="300"/>
        </w:trPr>
        <w:tc>
          <w:tcPr>
            <w:tcW w:w="1780" w:type="dxa"/>
            <w:hideMark/>
          </w:tcPr>
          <w:p w14:paraId="2AD0891B"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4000</w:t>
            </w:r>
          </w:p>
        </w:tc>
        <w:tc>
          <w:tcPr>
            <w:tcW w:w="1700" w:type="dxa"/>
            <w:hideMark/>
          </w:tcPr>
          <w:p w14:paraId="1D288EA0"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700</w:t>
            </w:r>
          </w:p>
        </w:tc>
      </w:tr>
      <w:tr w:rsidR="002D6E41" w:rsidRPr="00357A6C" w14:paraId="53F5C637" w14:textId="77777777" w:rsidTr="00013057">
        <w:trPr>
          <w:trHeight w:val="300"/>
        </w:trPr>
        <w:tc>
          <w:tcPr>
            <w:tcW w:w="1780" w:type="dxa"/>
            <w:hideMark/>
          </w:tcPr>
          <w:p w14:paraId="35BA641A"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5000</w:t>
            </w:r>
          </w:p>
        </w:tc>
        <w:tc>
          <w:tcPr>
            <w:tcW w:w="1700" w:type="dxa"/>
            <w:hideMark/>
          </w:tcPr>
          <w:p w14:paraId="4A9F1502"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7</w:t>
            </w:r>
            <w:r>
              <w:rPr>
                <w:rFonts w:ascii="Times New Roman" w:eastAsia="Times New Roman" w:hAnsi="Times New Roman"/>
                <w:sz w:val="24"/>
                <w:szCs w:val="24"/>
              </w:rPr>
              <w:t>5</w:t>
            </w:r>
            <w:r w:rsidRPr="00357A6C">
              <w:rPr>
                <w:rFonts w:ascii="Times New Roman" w:eastAsia="Times New Roman" w:hAnsi="Times New Roman"/>
                <w:sz w:val="24"/>
                <w:szCs w:val="24"/>
              </w:rPr>
              <w:t>0</w:t>
            </w:r>
          </w:p>
        </w:tc>
      </w:tr>
      <w:tr w:rsidR="002D6E41" w:rsidRPr="00357A6C" w14:paraId="0B08C5C9" w14:textId="77777777" w:rsidTr="00013057">
        <w:trPr>
          <w:trHeight w:val="300"/>
        </w:trPr>
        <w:tc>
          <w:tcPr>
            <w:tcW w:w="1780" w:type="dxa"/>
            <w:hideMark/>
          </w:tcPr>
          <w:p w14:paraId="16C219AE"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6000</w:t>
            </w:r>
          </w:p>
        </w:tc>
        <w:tc>
          <w:tcPr>
            <w:tcW w:w="1700" w:type="dxa"/>
            <w:hideMark/>
          </w:tcPr>
          <w:p w14:paraId="2F5FD8B1"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810</w:t>
            </w:r>
          </w:p>
        </w:tc>
      </w:tr>
      <w:tr w:rsidR="002D6E41" w:rsidRPr="00357A6C" w14:paraId="23D8D2A1" w14:textId="77777777" w:rsidTr="00013057">
        <w:trPr>
          <w:trHeight w:val="300"/>
        </w:trPr>
        <w:tc>
          <w:tcPr>
            <w:tcW w:w="1780" w:type="dxa"/>
            <w:hideMark/>
          </w:tcPr>
          <w:p w14:paraId="6A986E6F"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7000</w:t>
            </w:r>
          </w:p>
        </w:tc>
        <w:tc>
          <w:tcPr>
            <w:tcW w:w="1700" w:type="dxa"/>
            <w:hideMark/>
          </w:tcPr>
          <w:p w14:paraId="74D17DED"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8</w:t>
            </w:r>
            <w:r>
              <w:rPr>
                <w:rFonts w:ascii="Times New Roman" w:eastAsia="Times New Roman" w:hAnsi="Times New Roman"/>
                <w:sz w:val="24"/>
                <w:szCs w:val="24"/>
              </w:rPr>
              <w:t>6</w:t>
            </w:r>
            <w:r w:rsidRPr="00357A6C">
              <w:rPr>
                <w:rFonts w:ascii="Times New Roman" w:eastAsia="Times New Roman" w:hAnsi="Times New Roman"/>
                <w:sz w:val="24"/>
                <w:szCs w:val="24"/>
              </w:rPr>
              <w:t>0</w:t>
            </w:r>
          </w:p>
        </w:tc>
      </w:tr>
      <w:tr w:rsidR="002D6E41" w:rsidRPr="00357A6C" w14:paraId="0D6BE7D0" w14:textId="77777777" w:rsidTr="00013057">
        <w:trPr>
          <w:trHeight w:val="300"/>
        </w:trPr>
        <w:tc>
          <w:tcPr>
            <w:tcW w:w="1780" w:type="dxa"/>
            <w:hideMark/>
          </w:tcPr>
          <w:p w14:paraId="501522C2"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8000</w:t>
            </w:r>
          </w:p>
        </w:tc>
        <w:tc>
          <w:tcPr>
            <w:tcW w:w="1700" w:type="dxa"/>
            <w:hideMark/>
          </w:tcPr>
          <w:p w14:paraId="55E35620"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940</w:t>
            </w:r>
          </w:p>
        </w:tc>
      </w:tr>
      <w:tr w:rsidR="002D6E41" w:rsidRPr="00357A6C" w14:paraId="315CD0C3" w14:textId="77777777" w:rsidTr="00013057">
        <w:trPr>
          <w:trHeight w:val="300"/>
        </w:trPr>
        <w:tc>
          <w:tcPr>
            <w:tcW w:w="1780" w:type="dxa"/>
            <w:hideMark/>
          </w:tcPr>
          <w:p w14:paraId="7FA8D666"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9000</w:t>
            </w:r>
          </w:p>
        </w:tc>
        <w:tc>
          <w:tcPr>
            <w:tcW w:w="1700" w:type="dxa"/>
            <w:hideMark/>
          </w:tcPr>
          <w:p w14:paraId="0B35FDF8"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1020</w:t>
            </w:r>
          </w:p>
        </w:tc>
      </w:tr>
      <w:tr w:rsidR="002D6E41" w:rsidRPr="00357A6C" w14:paraId="0AFFC808" w14:textId="77777777" w:rsidTr="00013057">
        <w:trPr>
          <w:trHeight w:val="300"/>
        </w:trPr>
        <w:tc>
          <w:tcPr>
            <w:tcW w:w="1780" w:type="dxa"/>
            <w:hideMark/>
          </w:tcPr>
          <w:p w14:paraId="50C18F1F"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10 000</w:t>
            </w:r>
          </w:p>
        </w:tc>
        <w:tc>
          <w:tcPr>
            <w:tcW w:w="1700" w:type="dxa"/>
            <w:hideMark/>
          </w:tcPr>
          <w:p w14:paraId="2C9C80A3"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w:t>
            </w:r>
            <w:r>
              <w:rPr>
                <w:rFonts w:ascii="Times New Roman" w:eastAsia="Times New Roman" w:hAnsi="Times New Roman"/>
                <w:sz w:val="24"/>
                <w:szCs w:val="24"/>
              </w:rPr>
              <w:t>12</w:t>
            </w:r>
            <w:r w:rsidRPr="00357A6C">
              <w:rPr>
                <w:rFonts w:ascii="Times New Roman" w:eastAsia="Times New Roman" w:hAnsi="Times New Roman"/>
                <w:sz w:val="24"/>
                <w:szCs w:val="24"/>
              </w:rPr>
              <w:t>0</w:t>
            </w:r>
          </w:p>
        </w:tc>
      </w:tr>
      <w:tr w:rsidR="002D6E41" w:rsidRPr="00357A6C" w14:paraId="44192182" w14:textId="77777777" w:rsidTr="00013057">
        <w:trPr>
          <w:trHeight w:val="300"/>
        </w:trPr>
        <w:tc>
          <w:tcPr>
            <w:tcW w:w="1780" w:type="dxa"/>
            <w:hideMark/>
          </w:tcPr>
          <w:p w14:paraId="11A99414"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12 500</w:t>
            </w:r>
          </w:p>
        </w:tc>
        <w:tc>
          <w:tcPr>
            <w:tcW w:w="1700" w:type="dxa"/>
            <w:hideMark/>
          </w:tcPr>
          <w:p w14:paraId="31A28D72"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w:t>
            </w:r>
            <w:r>
              <w:rPr>
                <w:rFonts w:ascii="Times New Roman" w:eastAsia="Times New Roman" w:hAnsi="Times New Roman"/>
                <w:sz w:val="24"/>
                <w:szCs w:val="24"/>
              </w:rPr>
              <w:t>300</w:t>
            </w:r>
          </w:p>
        </w:tc>
      </w:tr>
      <w:tr w:rsidR="002D6E41" w:rsidRPr="00357A6C" w14:paraId="62DC9A9E" w14:textId="77777777" w:rsidTr="00013057">
        <w:trPr>
          <w:trHeight w:val="300"/>
        </w:trPr>
        <w:tc>
          <w:tcPr>
            <w:tcW w:w="1780" w:type="dxa"/>
            <w:hideMark/>
          </w:tcPr>
          <w:p w14:paraId="132762ED"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15 000</w:t>
            </w:r>
          </w:p>
        </w:tc>
        <w:tc>
          <w:tcPr>
            <w:tcW w:w="1700" w:type="dxa"/>
            <w:hideMark/>
          </w:tcPr>
          <w:p w14:paraId="690AEABF"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w:t>
            </w:r>
            <w:r>
              <w:rPr>
                <w:rFonts w:ascii="Times New Roman" w:eastAsia="Times New Roman" w:hAnsi="Times New Roman"/>
                <w:sz w:val="24"/>
                <w:szCs w:val="24"/>
              </w:rPr>
              <w:t>500</w:t>
            </w:r>
          </w:p>
        </w:tc>
      </w:tr>
      <w:tr w:rsidR="002D6E41" w:rsidRPr="00357A6C" w14:paraId="337638B1" w14:textId="77777777" w:rsidTr="00013057">
        <w:trPr>
          <w:trHeight w:val="300"/>
        </w:trPr>
        <w:tc>
          <w:tcPr>
            <w:tcW w:w="1780" w:type="dxa"/>
            <w:hideMark/>
          </w:tcPr>
          <w:p w14:paraId="44249B8E"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17 500</w:t>
            </w:r>
          </w:p>
        </w:tc>
        <w:tc>
          <w:tcPr>
            <w:tcW w:w="1700" w:type="dxa"/>
            <w:hideMark/>
          </w:tcPr>
          <w:p w14:paraId="4B706F9A"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w:t>
            </w:r>
            <w:r>
              <w:rPr>
                <w:rFonts w:ascii="Times New Roman" w:eastAsia="Times New Roman" w:hAnsi="Times New Roman"/>
                <w:sz w:val="24"/>
                <w:szCs w:val="24"/>
              </w:rPr>
              <w:t>700</w:t>
            </w:r>
          </w:p>
        </w:tc>
      </w:tr>
      <w:tr w:rsidR="002D6E41" w:rsidRPr="00357A6C" w14:paraId="2792B1A1" w14:textId="77777777" w:rsidTr="00013057">
        <w:trPr>
          <w:trHeight w:val="300"/>
        </w:trPr>
        <w:tc>
          <w:tcPr>
            <w:tcW w:w="1780" w:type="dxa"/>
            <w:hideMark/>
          </w:tcPr>
          <w:p w14:paraId="5969BEA8"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20 000</w:t>
            </w:r>
          </w:p>
        </w:tc>
        <w:tc>
          <w:tcPr>
            <w:tcW w:w="1700" w:type="dxa"/>
            <w:hideMark/>
          </w:tcPr>
          <w:p w14:paraId="48C42380"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w:t>
            </w:r>
            <w:r>
              <w:rPr>
                <w:rFonts w:ascii="Times New Roman" w:eastAsia="Times New Roman" w:hAnsi="Times New Roman"/>
                <w:sz w:val="24"/>
                <w:szCs w:val="24"/>
              </w:rPr>
              <w:t>900</w:t>
            </w:r>
          </w:p>
        </w:tc>
      </w:tr>
      <w:tr w:rsidR="002D6E41" w:rsidRPr="00357A6C" w14:paraId="2EAE9B32" w14:textId="77777777" w:rsidTr="00013057">
        <w:trPr>
          <w:trHeight w:val="300"/>
        </w:trPr>
        <w:tc>
          <w:tcPr>
            <w:tcW w:w="1780" w:type="dxa"/>
            <w:hideMark/>
          </w:tcPr>
          <w:p w14:paraId="41B535F2"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25 000</w:t>
            </w:r>
          </w:p>
        </w:tc>
        <w:tc>
          <w:tcPr>
            <w:tcW w:w="1700" w:type="dxa"/>
            <w:hideMark/>
          </w:tcPr>
          <w:p w14:paraId="5FE35130"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2</w:t>
            </w:r>
            <w:r>
              <w:rPr>
                <w:rFonts w:ascii="Times New Roman" w:eastAsia="Times New Roman" w:hAnsi="Times New Roman"/>
                <w:sz w:val="24"/>
                <w:szCs w:val="24"/>
              </w:rPr>
              <w:t>20</w:t>
            </w:r>
            <w:r w:rsidRPr="00357A6C">
              <w:rPr>
                <w:rFonts w:ascii="Times New Roman" w:eastAsia="Times New Roman" w:hAnsi="Times New Roman"/>
                <w:sz w:val="24"/>
                <w:szCs w:val="24"/>
              </w:rPr>
              <w:t>0</w:t>
            </w:r>
          </w:p>
        </w:tc>
      </w:tr>
      <w:tr w:rsidR="002D6E41" w:rsidRPr="00357A6C" w14:paraId="04FC0B8E" w14:textId="77777777" w:rsidTr="00013057">
        <w:trPr>
          <w:trHeight w:val="300"/>
        </w:trPr>
        <w:tc>
          <w:tcPr>
            <w:tcW w:w="1780" w:type="dxa"/>
            <w:hideMark/>
          </w:tcPr>
          <w:p w14:paraId="7B849132"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50 000</w:t>
            </w:r>
          </w:p>
        </w:tc>
        <w:tc>
          <w:tcPr>
            <w:tcW w:w="1700" w:type="dxa"/>
            <w:hideMark/>
          </w:tcPr>
          <w:p w14:paraId="27C328AC"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2</w:t>
            </w:r>
            <w:r>
              <w:rPr>
                <w:rFonts w:ascii="Times New Roman" w:eastAsia="Times New Roman" w:hAnsi="Times New Roman"/>
                <w:sz w:val="24"/>
                <w:szCs w:val="24"/>
              </w:rPr>
              <w:t>900</w:t>
            </w:r>
          </w:p>
        </w:tc>
      </w:tr>
      <w:tr w:rsidR="002D6E41" w:rsidRPr="00357A6C" w14:paraId="1C8B8F5D" w14:textId="77777777" w:rsidTr="00013057">
        <w:trPr>
          <w:trHeight w:val="300"/>
        </w:trPr>
        <w:tc>
          <w:tcPr>
            <w:tcW w:w="1780" w:type="dxa"/>
            <w:hideMark/>
          </w:tcPr>
          <w:p w14:paraId="5453FB7C"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  75 000</w:t>
            </w:r>
          </w:p>
        </w:tc>
        <w:tc>
          <w:tcPr>
            <w:tcW w:w="1700" w:type="dxa"/>
            <w:hideMark/>
          </w:tcPr>
          <w:p w14:paraId="34E3A707"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4000</w:t>
            </w:r>
          </w:p>
        </w:tc>
      </w:tr>
      <w:tr w:rsidR="002D6E41" w:rsidRPr="00357A6C" w14:paraId="01352D0B" w14:textId="77777777" w:rsidTr="00013057">
        <w:trPr>
          <w:trHeight w:val="300"/>
        </w:trPr>
        <w:tc>
          <w:tcPr>
            <w:tcW w:w="1780" w:type="dxa"/>
            <w:hideMark/>
          </w:tcPr>
          <w:p w14:paraId="310791C4"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100 000</w:t>
            </w:r>
          </w:p>
        </w:tc>
        <w:tc>
          <w:tcPr>
            <w:tcW w:w="1700" w:type="dxa"/>
            <w:hideMark/>
          </w:tcPr>
          <w:p w14:paraId="0A6FE1C6"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5100</w:t>
            </w:r>
          </w:p>
        </w:tc>
      </w:tr>
      <w:tr w:rsidR="002D6E41" w:rsidRPr="00357A6C" w14:paraId="004DA243" w14:textId="77777777" w:rsidTr="00013057">
        <w:trPr>
          <w:trHeight w:val="300"/>
        </w:trPr>
        <w:tc>
          <w:tcPr>
            <w:tcW w:w="1780" w:type="dxa"/>
            <w:hideMark/>
          </w:tcPr>
          <w:p w14:paraId="700DB6BD"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150 000</w:t>
            </w:r>
          </w:p>
        </w:tc>
        <w:tc>
          <w:tcPr>
            <w:tcW w:w="1700" w:type="dxa"/>
            <w:hideMark/>
          </w:tcPr>
          <w:p w14:paraId="59287642"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6400</w:t>
            </w:r>
          </w:p>
        </w:tc>
      </w:tr>
      <w:tr w:rsidR="002D6E41" w:rsidRPr="00357A6C" w14:paraId="4E528E81" w14:textId="77777777" w:rsidTr="00013057">
        <w:trPr>
          <w:trHeight w:val="300"/>
        </w:trPr>
        <w:tc>
          <w:tcPr>
            <w:tcW w:w="1780" w:type="dxa"/>
            <w:hideMark/>
          </w:tcPr>
          <w:p w14:paraId="3D56A77A"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200 000</w:t>
            </w:r>
          </w:p>
        </w:tc>
        <w:tc>
          <w:tcPr>
            <w:tcW w:w="1700" w:type="dxa"/>
            <w:hideMark/>
          </w:tcPr>
          <w:p w14:paraId="4063C392"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7700</w:t>
            </w:r>
          </w:p>
        </w:tc>
      </w:tr>
      <w:tr w:rsidR="002D6E41" w:rsidRPr="00357A6C" w14:paraId="13CAC3E0" w14:textId="77777777" w:rsidTr="00013057">
        <w:trPr>
          <w:trHeight w:val="300"/>
        </w:trPr>
        <w:tc>
          <w:tcPr>
            <w:tcW w:w="1780" w:type="dxa"/>
            <w:hideMark/>
          </w:tcPr>
          <w:p w14:paraId="5031DC3B"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250 000</w:t>
            </w:r>
          </w:p>
        </w:tc>
        <w:tc>
          <w:tcPr>
            <w:tcW w:w="1700" w:type="dxa"/>
            <w:hideMark/>
          </w:tcPr>
          <w:p w14:paraId="23DA9675"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8600</w:t>
            </w:r>
          </w:p>
        </w:tc>
      </w:tr>
      <w:tr w:rsidR="002D6E41" w:rsidRPr="00357A6C" w14:paraId="5BA95044" w14:textId="77777777" w:rsidTr="00013057">
        <w:trPr>
          <w:trHeight w:val="300"/>
        </w:trPr>
        <w:tc>
          <w:tcPr>
            <w:tcW w:w="1780" w:type="dxa"/>
            <w:hideMark/>
          </w:tcPr>
          <w:p w14:paraId="64C912C8"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350 000</w:t>
            </w:r>
          </w:p>
        </w:tc>
        <w:tc>
          <w:tcPr>
            <w:tcW w:w="1700" w:type="dxa"/>
            <w:hideMark/>
          </w:tcPr>
          <w:p w14:paraId="10E27B85"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9300</w:t>
            </w:r>
          </w:p>
        </w:tc>
      </w:tr>
      <w:tr w:rsidR="002D6E41" w:rsidRPr="00357A6C" w14:paraId="6BD53625" w14:textId="77777777" w:rsidTr="00013057">
        <w:trPr>
          <w:trHeight w:val="300"/>
        </w:trPr>
        <w:tc>
          <w:tcPr>
            <w:tcW w:w="1780" w:type="dxa"/>
            <w:hideMark/>
          </w:tcPr>
          <w:p w14:paraId="09792E54" w14:textId="77777777" w:rsidR="002D6E41" w:rsidRPr="00357A6C" w:rsidRDefault="002D6E41" w:rsidP="00013057">
            <w:pPr>
              <w:spacing w:after="0" w:line="240" w:lineRule="auto"/>
              <w:jc w:val="both"/>
              <w:rPr>
                <w:rFonts w:ascii="Times New Roman" w:eastAsia="Times New Roman" w:hAnsi="Times New Roman"/>
                <w:sz w:val="24"/>
                <w:szCs w:val="24"/>
              </w:rPr>
            </w:pPr>
            <w:r w:rsidRPr="00357A6C">
              <w:rPr>
                <w:rFonts w:ascii="Times New Roman" w:eastAsia="Times New Roman" w:hAnsi="Times New Roman"/>
                <w:sz w:val="24"/>
                <w:szCs w:val="24"/>
              </w:rPr>
              <w:t>500 000</w:t>
            </w:r>
          </w:p>
        </w:tc>
        <w:tc>
          <w:tcPr>
            <w:tcW w:w="1700" w:type="dxa"/>
            <w:hideMark/>
          </w:tcPr>
          <w:p w14:paraId="08F2F608" w14:textId="77777777" w:rsidR="002D6E41" w:rsidRPr="00357A6C" w:rsidRDefault="002D6E41" w:rsidP="0001305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10000</w:t>
            </w:r>
          </w:p>
        </w:tc>
      </w:tr>
    </w:tbl>
    <w:p w14:paraId="6D8B0DD8" w14:textId="77777777" w:rsidR="002D6E41" w:rsidRDefault="002D6E41" w:rsidP="002D6E41">
      <w:pPr>
        <w:spacing w:after="0" w:line="240" w:lineRule="auto"/>
        <w:jc w:val="both"/>
        <w:rPr>
          <w:rFonts w:ascii="Times New Roman" w:eastAsia="Times New Roman" w:hAnsi="Times New Roman"/>
          <w:sz w:val="24"/>
          <w:szCs w:val="24"/>
        </w:rPr>
      </w:pPr>
    </w:p>
    <w:p w14:paraId="0A9F0099" w14:textId="77777777" w:rsidR="002D6E41" w:rsidRDefault="002D6E41" w:rsidP="002D6E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Ettepaneku kohaselt ei tõstetaks kohtutäituri tasu määrasid, mida arvutatakse kuni 65 euro suuruselt nõudelt. Need tasumäärad on summaliselt küll tagasihoidlikud, kuid moodustavad põhinõudest 71 % ja rohkem. Seetõttu ei pea me kõnealuste tasumäärade </w:t>
      </w:r>
      <w:r>
        <w:rPr>
          <w:rFonts w:ascii="Times New Roman" w:eastAsia="Times New Roman" w:hAnsi="Times New Roman"/>
          <w:sz w:val="24"/>
          <w:szCs w:val="24"/>
        </w:rPr>
        <w:lastRenderedPageBreak/>
        <w:t xml:space="preserve">tõstmist põhjendatuks, kuna see võib minna vastuollu tasumäära mõõdukuse põhimõttega, mille alusel on Riigikohus hinnanud kohtutäituri tasumäärade põhiseaduslikkust. Riigikohus on üldkogu 25.01.2018 asjas nr </w:t>
      </w:r>
      <w:r w:rsidRPr="005E6F2B">
        <w:rPr>
          <w:rFonts w:ascii="Times New Roman" w:eastAsia="Times New Roman" w:hAnsi="Times New Roman"/>
          <w:sz w:val="24"/>
          <w:szCs w:val="24"/>
        </w:rPr>
        <w:t>2-15-17249</w:t>
      </w:r>
      <w:r>
        <w:rPr>
          <w:rFonts w:ascii="Times New Roman" w:eastAsia="Times New Roman" w:hAnsi="Times New Roman"/>
          <w:sz w:val="24"/>
          <w:szCs w:val="24"/>
        </w:rPr>
        <w:t xml:space="preserve"> tehtud kohtuotsuse punktides 66 ja 67 sedastanud, et kohtutäituri tasu maksmise kohustus </w:t>
      </w:r>
      <w:r w:rsidRPr="005E6F2B">
        <w:rPr>
          <w:rFonts w:ascii="Times New Roman" w:eastAsia="Times New Roman" w:hAnsi="Times New Roman"/>
          <w:sz w:val="24"/>
          <w:szCs w:val="24"/>
        </w:rPr>
        <w:t xml:space="preserve">riivab ehk mõjutab ebasoodsalt tasu maksma kohustatud isiku </w:t>
      </w:r>
      <w:r>
        <w:rPr>
          <w:rFonts w:ascii="Times New Roman" w:eastAsia="Times New Roman" w:hAnsi="Times New Roman"/>
          <w:sz w:val="24"/>
          <w:szCs w:val="24"/>
        </w:rPr>
        <w:t xml:space="preserve">(võlgniku), aga ka sissenõudja </w:t>
      </w:r>
      <w:r w:rsidRPr="005E6F2B">
        <w:rPr>
          <w:rFonts w:ascii="Times New Roman" w:eastAsia="Times New Roman" w:hAnsi="Times New Roman"/>
          <w:sz w:val="24"/>
          <w:szCs w:val="24"/>
        </w:rPr>
        <w:t>PS §-ga 32 tagatud omandipõhiõigust.</w:t>
      </w:r>
      <w:r>
        <w:rPr>
          <w:rFonts w:ascii="Times New Roman" w:eastAsia="Times New Roman" w:hAnsi="Times New Roman"/>
          <w:sz w:val="24"/>
          <w:szCs w:val="24"/>
        </w:rPr>
        <w:t xml:space="preserve"> Riigikohus viitab sama lahendi punktis 70 </w:t>
      </w:r>
      <w:r w:rsidRPr="005E6F2B">
        <w:rPr>
          <w:rFonts w:ascii="Times New Roman" w:eastAsia="Times New Roman" w:hAnsi="Times New Roman"/>
          <w:sz w:val="24"/>
          <w:szCs w:val="24"/>
        </w:rPr>
        <w:t>riigi kohustusele luua eelkõige võlausaldajate omandipõhiõiguse kaitseks toimiv täitesüsteem. Toimiv täitesüsteem kaitseb ka võlgnikke nõuete n-ö eraviisilise sundtäitmise eest. Esitatud eesmärke saab seetõttu pidada põhiseadusega kooskõlas olevateks.</w:t>
      </w:r>
    </w:p>
    <w:p w14:paraId="10E69B11" w14:textId="77777777" w:rsidR="002D6E41" w:rsidRDefault="002D6E41" w:rsidP="002D6E41">
      <w:pPr>
        <w:spacing w:after="0" w:line="240" w:lineRule="auto"/>
        <w:jc w:val="both"/>
        <w:rPr>
          <w:rFonts w:ascii="Times New Roman" w:eastAsia="Times New Roman" w:hAnsi="Times New Roman"/>
          <w:sz w:val="24"/>
          <w:szCs w:val="24"/>
        </w:rPr>
      </w:pPr>
    </w:p>
    <w:p w14:paraId="79D79877" w14:textId="77777777" w:rsidR="002D6E41" w:rsidRDefault="002D6E41" w:rsidP="002D6E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Eelnevalt viidatud Riigikohtu lahendiga tunnistati toonased KTS § 35 lg 2 ja 3 põhiseadusega vastuolus olevateks. Riigikohus küll ei </w:t>
      </w:r>
      <w:r w:rsidRPr="00D9439B">
        <w:rPr>
          <w:rFonts w:ascii="Times New Roman" w:eastAsia="Times New Roman" w:hAnsi="Times New Roman"/>
          <w:sz w:val="24"/>
          <w:szCs w:val="24"/>
        </w:rPr>
        <w:t>nõustunud v</w:t>
      </w:r>
      <w:r>
        <w:rPr>
          <w:rFonts w:ascii="Times New Roman" w:eastAsia="Times New Roman" w:hAnsi="Times New Roman"/>
          <w:sz w:val="24"/>
          <w:szCs w:val="24"/>
        </w:rPr>
        <w:t xml:space="preserve">äitega, et </w:t>
      </w:r>
      <w:r w:rsidRPr="005E7E87">
        <w:rPr>
          <w:rFonts w:ascii="Times New Roman" w:eastAsia="Times New Roman" w:hAnsi="Times New Roman"/>
          <w:sz w:val="24"/>
          <w:szCs w:val="24"/>
        </w:rPr>
        <w:t xml:space="preserve"> suurema nõude puhul on suurem ka töömaht, kulu ja risk, mistõttu peab ka tasu olema vastavalt suurem. Üldkogu mär</w:t>
      </w:r>
      <w:r>
        <w:rPr>
          <w:rFonts w:ascii="Times New Roman" w:eastAsia="Times New Roman" w:hAnsi="Times New Roman"/>
          <w:sz w:val="24"/>
          <w:szCs w:val="24"/>
        </w:rPr>
        <w:t>kis</w:t>
      </w:r>
      <w:r w:rsidRPr="005E7E87">
        <w:rPr>
          <w:rFonts w:ascii="Times New Roman" w:eastAsia="Times New Roman" w:hAnsi="Times New Roman"/>
          <w:sz w:val="24"/>
          <w:szCs w:val="24"/>
        </w:rPr>
        <w:t xml:space="preserve">, et selline üldistus ei pruugi olla õige ja seda iseäranis hüpoteegiga tagatud nõuete puhul. </w:t>
      </w:r>
      <w:r>
        <w:rPr>
          <w:rFonts w:ascii="Times New Roman" w:eastAsia="Times New Roman" w:hAnsi="Times New Roman"/>
          <w:sz w:val="24"/>
          <w:szCs w:val="24"/>
        </w:rPr>
        <w:t>„</w:t>
      </w:r>
      <w:r w:rsidRPr="005E7E87">
        <w:rPr>
          <w:rFonts w:ascii="Times New Roman" w:eastAsia="Times New Roman" w:hAnsi="Times New Roman"/>
          <w:sz w:val="24"/>
          <w:szCs w:val="24"/>
        </w:rPr>
        <w:t>Ei saa luua ühest seost sellega, et mida suurem on sissenõude summa, seda suuremad on sellise nõude menetlemise kulud</w:t>
      </w:r>
      <w:r>
        <w:rPr>
          <w:rFonts w:ascii="Times New Roman" w:eastAsia="Times New Roman" w:hAnsi="Times New Roman"/>
          <w:sz w:val="24"/>
          <w:szCs w:val="24"/>
        </w:rPr>
        <w:t>,“ nentis Riigikohus (</w:t>
      </w:r>
      <w:r w:rsidRPr="00172AF3">
        <w:rPr>
          <w:rFonts w:ascii="Times New Roman" w:eastAsia="Times New Roman" w:hAnsi="Times New Roman"/>
          <w:sz w:val="24"/>
          <w:szCs w:val="24"/>
        </w:rPr>
        <w:t>25.01.2018 asjas nr 2-15-17249 tehtud kohtuotsuse</w:t>
      </w:r>
      <w:r>
        <w:rPr>
          <w:rFonts w:ascii="Times New Roman" w:eastAsia="Times New Roman" w:hAnsi="Times New Roman"/>
          <w:sz w:val="24"/>
          <w:szCs w:val="24"/>
        </w:rPr>
        <w:t xml:space="preserve"> p 83)</w:t>
      </w:r>
      <w:r w:rsidRPr="005E7E87">
        <w:rPr>
          <w:rFonts w:ascii="Times New Roman" w:eastAsia="Times New Roman" w:hAnsi="Times New Roman"/>
          <w:sz w:val="24"/>
          <w:szCs w:val="24"/>
        </w:rPr>
        <w:t>.</w:t>
      </w:r>
      <w:r>
        <w:rPr>
          <w:rFonts w:ascii="Times New Roman" w:eastAsia="Times New Roman" w:hAnsi="Times New Roman"/>
          <w:sz w:val="24"/>
          <w:szCs w:val="24"/>
        </w:rPr>
        <w:t xml:space="preserve"> Koda on analüüsinud nõuete täitmist sõltuvalt nõude suurusest ja leidnud, et kui kuni 65 euro suurustest nõuetest täidetakse täitemenetluses ühe laekumisega 65 % juhtudest, siis üle 300 euro suurustest nõuetest täidetakse ühe </w:t>
      </w:r>
      <w:r w:rsidRPr="00D9439B">
        <w:rPr>
          <w:rFonts w:ascii="Times New Roman" w:eastAsia="Times New Roman" w:hAnsi="Times New Roman"/>
          <w:sz w:val="24"/>
          <w:szCs w:val="24"/>
        </w:rPr>
        <w:t>laekumisega alla 5 % juhtudest.</w:t>
      </w:r>
      <w:r>
        <w:rPr>
          <w:rFonts w:ascii="Times New Roman" w:eastAsia="Times New Roman" w:hAnsi="Times New Roman"/>
          <w:sz w:val="24"/>
          <w:szCs w:val="24"/>
        </w:rPr>
        <w:t xml:space="preserve"> Seega on suuremate nõuete sundtäitmisele pööramine toiminguterohkem (rohkem tuleb teha rutiinseid võlgniku ja tema vara andmete kontrolle, laekumiste ja kannete arv on suurem, vajadusel muuta arestimisakte, lahendada kaebuseid jms). Märkimata ei saa jätta ka kohtutäituri vastutust, mis just suuremate nõuete täitmisele pööramisel on ilmselgelt suurem (kaasa arvatud täitetoimingute paljususest ja keerukusest tingitud riskid).</w:t>
      </w:r>
    </w:p>
    <w:p w14:paraId="5F00FD66" w14:textId="77777777" w:rsidR="002D6E41" w:rsidRDefault="002D6E41" w:rsidP="002D6E41">
      <w:pPr>
        <w:spacing w:after="0" w:line="240" w:lineRule="auto"/>
        <w:jc w:val="both"/>
        <w:rPr>
          <w:rFonts w:ascii="Times New Roman" w:eastAsia="Times New Roman" w:hAnsi="Times New Roman"/>
          <w:sz w:val="24"/>
          <w:szCs w:val="24"/>
        </w:rPr>
      </w:pPr>
    </w:p>
    <w:p w14:paraId="440608BF" w14:textId="77777777" w:rsidR="002D6E41" w:rsidRDefault="002D6E41" w:rsidP="002D6E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Arvestades, et Riigikohus lähtus KTS § 35 lg 2 ja 3 põhiseadusega vastuolus olevaks tunnistamisel sellest, et kõnealuses kaasuses oli täitmisel hüpoteegiga tagatud nõue, milles kohtutäituri tasu arvatakse maha hüpoteegiga tagatud vara müügi tulemist, teeme ettepaneku kõrvaldada hüpoteegiga tagamata nõuete sundtäitmisele pööramisel kohtutäituri tasu ülempiir. Teeme ettepaneku, et kohtutäituri tasumäär oleks hüpoteegiga tagamata nõude puhul, mis ületab 500 000 eurot, </w:t>
      </w:r>
      <w:r w:rsidRPr="00C45B40">
        <w:rPr>
          <w:rFonts w:ascii="Times New Roman" w:eastAsia="Times New Roman" w:hAnsi="Times New Roman"/>
          <w:sz w:val="24"/>
          <w:szCs w:val="24"/>
        </w:rPr>
        <w:t>8708</w:t>
      </w:r>
      <w:r>
        <w:rPr>
          <w:rFonts w:ascii="Times New Roman" w:eastAsia="Times New Roman" w:hAnsi="Times New Roman"/>
          <w:sz w:val="24"/>
          <w:szCs w:val="24"/>
        </w:rPr>
        <w:t xml:space="preserve"> eurot, millele lisandub </w:t>
      </w:r>
      <w:r w:rsidRPr="00C45B40">
        <w:rPr>
          <w:rFonts w:ascii="Times New Roman" w:eastAsia="Times New Roman" w:hAnsi="Times New Roman"/>
          <w:sz w:val="24"/>
          <w:szCs w:val="24"/>
        </w:rPr>
        <w:t>1</w:t>
      </w:r>
      <w:r>
        <w:rPr>
          <w:rFonts w:ascii="Times New Roman" w:eastAsia="Times New Roman" w:hAnsi="Times New Roman"/>
          <w:sz w:val="24"/>
          <w:szCs w:val="24"/>
        </w:rPr>
        <w:t> </w:t>
      </w:r>
      <w:r w:rsidRPr="00C45B40">
        <w:rPr>
          <w:rFonts w:ascii="Times New Roman" w:eastAsia="Times New Roman" w:hAnsi="Times New Roman"/>
          <w:sz w:val="24"/>
          <w:szCs w:val="24"/>
        </w:rPr>
        <w:t xml:space="preserve">% </w:t>
      </w:r>
      <w:r>
        <w:rPr>
          <w:rFonts w:ascii="Times New Roman" w:eastAsia="Times New Roman" w:hAnsi="Times New Roman"/>
          <w:sz w:val="24"/>
          <w:szCs w:val="24"/>
        </w:rPr>
        <w:t xml:space="preserve">500 000 eurot </w:t>
      </w:r>
      <w:r w:rsidRPr="00C45B40">
        <w:rPr>
          <w:rFonts w:ascii="Times New Roman" w:eastAsia="Times New Roman" w:hAnsi="Times New Roman"/>
          <w:sz w:val="24"/>
          <w:szCs w:val="24"/>
        </w:rPr>
        <w:t>ületavast osast</w:t>
      </w:r>
      <w:r>
        <w:rPr>
          <w:rFonts w:ascii="Times New Roman" w:eastAsia="Times New Roman" w:hAnsi="Times New Roman"/>
          <w:sz w:val="24"/>
          <w:szCs w:val="24"/>
        </w:rPr>
        <w:t>.</w:t>
      </w:r>
    </w:p>
    <w:p w14:paraId="368A674C" w14:textId="77777777" w:rsidR="002D6E41" w:rsidRDefault="002D6E41" w:rsidP="002D6E41">
      <w:pPr>
        <w:spacing w:after="0" w:line="240" w:lineRule="auto"/>
        <w:jc w:val="both"/>
        <w:rPr>
          <w:rFonts w:ascii="Times New Roman" w:eastAsia="Times New Roman" w:hAnsi="Times New Roman"/>
          <w:sz w:val="24"/>
          <w:szCs w:val="24"/>
        </w:rPr>
      </w:pPr>
    </w:p>
    <w:p w14:paraId="76A99544" w14:textId="77777777" w:rsidR="002D6E41" w:rsidRDefault="002D6E41" w:rsidP="002D6E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Arvestades, et kohtutäituri põhitasu nõutakse sisse võrdeliselt </w:t>
      </w:r>
      <w:proofErr w:type="spellStart"/>
      <w:r>
        <w:rPr>
          <w:rFonts w:ascii="Times New Roman" w:eastAsia="Times New Roman" w:hAnsi="Times New Roman"/>
          <w:sz w:val="24"/>
          <w:szCs w:val="24"/>
        </w:rPr>
        <w:t>sissenõutud</w:t>
      </w:r>
      <w:proofErr w:type="spellEnd"/>
      <w:r>
        <w:rPr>
          <w:rFonts w:ascii="Times New Roman" w:eastAsia="Times New Roman" w:hAnsi="Times New Roman"/>
          <w:sz w:val="24"/>
          <w:szCs w:val="24"/>
        </w:rPr>
        <w:t xml:space="preserve"> põhinõudega ning mitte kõikide nõuete täitmine ei ole kiire, ning vähemalt tasumäärade muudatuste järgselt on küllaltki suur varasemalt kehtinud tasumäärade alusel laekuvate tasude osakaal, siis hindame, et kohtutäiturite tulud võiksid põhitasumäärade suurendamisest tõusta esimesel aastal 10 %. Järgnevatel aastatel mõju sissetulekute suurenemisele kindlasti tugevneb.</w:t>
      </w:r>
    </w:p>
    <w:p w14:paraId="62D0368E" w14:textId="77777777" w:rsidR="002D6E41" w:rsidRDefault="002D6E41" w:rsidP="002D6E41">
      <w:pPr>
        <w:spacing w:after="0" w:line="240" w:lineRule="auto"/>
        <w:jc w:val="both"/>
        <w:rPr>
          <w:rFonts w:ascii="Times New Roman" w:eastAsia="Times New Roman" w:hAnsi="Times New Roman"/>
          <w:sz w:val="24"/>
          <w:szCs w:val="24"/>
        </w:rPr>
      </w:pPr>
    </w:p>
    <w:p w14:paraId="6A22EDE9" w14:textId="2E7D634D" w:rsidR="00A149F6" w:rsidRDefault="002D6E41" w:rsidP="002D6E41">
      <w:pPr>
        <w:pStyle w:val="Vahedeta"/>
        <w:jc w:val="both"/>
        <w:rPr>
          <w:rFonts w:ascii="Times New Roman" w:hAnsi="Times New Roman"/>
          <w:sz w:val="24"/>
          <w:szCs w:val="24"/>
        </w:rPr>
      </w:pPr>
      <w:r w:rsidRPr="002D6E41">
        <w:rPr>
          <w:rFonts w:ascii="Times New Roman" w:hAnsi="Times New Roman"/>
          <w:sz w:val="24"/>
          <w:szCs w:val="24"/>
        </w:rPr>
        <w:t>Lisame juurde, et Koja ametikogu liikmemaksu deklaratsioonide alusel on igakuised laekumised kõikide kohtutäiturite tasude</w:t>
      </w:r>
      <w:r w:rsidR="00641C8D">
        <w:rPr>
          <w:rFonts w:ascii="Times New Roman" w:hAnsi="Times New Roman"/>
          <w:sz w:val="24"/>
          <w:szCs w:val="24"/>
        </w:rPr>
        <w:t>st</w:t>
      </w:r>
      <w:r w:rsidRPr="002D6E41">
        <w:rPr>
          <w:rFonts w:ascii="Times New Roman" w:hAnsi="Times New Roman"/>
          <w:sz w:val="24"/>
          <w:szCs w:val="24"/>
        </w:rPr>
        <w:t xml:space="preserve"> vahemikus 1-1,6 miljonit eurot, eeldatav kasv seega 100-160 tuhat eurot kuus. Kokku on kohtutäituri büroodes tööl </w:t>
      </w:r>
      <w:r w:rsidR="008849D7">
        <w:rPr>
          <w:rFonts w:ascii="Times New Roman" w:hAnsi="Times New Roman"/>
          <w:sz w:val="24"/>
          <w:szCs w:val="24"/>
        </w:rPr>
        <w:t xml:space="preserve">ca </w:t>
      </w:r>
      <w:r w:rsidRPr="002D6E41">
        <w:rPr>
          <w:rFonts w:ascii="Times New Roman" w:hAnsi="Times New Roman"/>
          <w:sz w:val="24"/>
          <w:szCs w:val="24"/>
        </w:rPr>
        <w:t>27</w:t>
      </w:r>
      <w:r w:rsidR="008849D7">
        <w:rPr>
          <w:rFonts w:ascii="Times New Roman" w:hAnsi="Times New Roman"/>
          <w:sz w:val="24"/>
          <w:szCs w:val="24"/>
        </w:rPr>
        <w:t>0</w:t>
      </w:r>
      <w:r w:rsidRPr="002D6E41">
        <w:rPr>
          <w:rFonts w:ascii="Times New Roman" w:hAnsi="Times New Roman"/>
          <w:sz w:val="24"/>
          <w:szCs w:val="24"/>
        </w:rPr>
        <w:t xml:space="preserve"> töötajat. Kui arvestada pool laekumistest personalikuludeks, teeb see ühe töötaja kohta suurendatud tariifide tingimustes palga</w:t>
      </w:r>
      <w:r w:rsidR="008849D7">
        <w:rPr>
          <w:rFonts w:ascii="Times New Roman" w:hAnsi="Times New Roman"/>
          <w:sz w:val="24"/>
          <w:szCs w:val="24"/>
        </w:rPr>
        <w:t>taseme</w:t>
      </w:r>
      <w:r w:rsidRPr="002D6E41">
        <w:rPr>
          <w:rFonts w:ascii="Times New Roman" w:hAnsi="Times New Roman"/>
          <w:sz w:val="24"/>
          <w:szCs w:val="24"/>
        </w:rPr>
        <w:t xml:space="preserve">ks </w:t>
      </w:r>
      <w:r w:rsidR="008849D7">
        <w:rPr>
          <w:rFonts w:ascii="Times New Roman" w:hAnsi="Times New Roman"/>
          <w:sz w:val="24"/>
          <w:szCs w:val="24"/>
        </w:rPr>
        <w:t>15</w:t>
      </w:r>
      <w:r w:rsidRPr="002D6E41">
        <w:rPr>
          <w:rFonts w:ascii="Times New Roman" w:hAnsi="Times New Roman"/>
          <w:sz w:val="24"/>
          <w:szCs w:val="24"/>
        </w:rPr>
        <w:t>00-2</w:t>
      </w:r>
      <w:r w:rsidR="008849D7">
        <w:rPr>
          <w:rFonts w:ascii="Times New Roman" w:hAnsi="Times New Roman"/>
          <w:sz w:val="24"/>
          <w:szCs w:val="24"/>
        </w:rPr>
        <w:t>4</w:t>
      </w:r>
      <w:r w:rsidRPr="002D6E41">
        <w:rPr>
          <w:rFonts w:ascii="Times New Roman" w:hAnsi="Times New Roman"/>
          <w:sz w:val="24"/>
          <w:szCs w:val="24"/>
        </w:rPr>
        <w:t>00 eurot kuus, mis jääb Statistikaameti andmetel avaliku halduse tegevusalal makstava</w:t>
      </w:r>
      <w:r w:rsidR="008849D7">
        <w:rPr>
          <w:rFonts w:ascii="Times New Roman" w:hAnsi="Times New Roman"/>
          <w:sz w:val="24"/>
          <w:szCs w:val="24"/>
        </w:rPr>
        <w:t>st</w:t>
      </w:r>
      <w:r w:rsidRPr="002D6E41">
        <w:rPr>
          <w:rFonts w:ascii="Times New Roman" w:hAnsi="Times New Roman"/>
          <w:sz w:val="24"/>
          <w:szCs w:val="24"/>
        </w:rPr>
        <w:t xml:space="preserve"> keskmise palga</w:t>
      </w:r>
      <w:r w:rsidR="008849D7">
        <w:rPr>
          <w:rFonts w:ascii="Times New Roman" w:hAnsi="Times New Roman"/>
          <w:sz w:val="24"/>
          <w:szCs w:val="24"/>
        </w:rPr>
        <w:t>st oluliselt madalamaks ja kõrgelt kvalifitseeritud õigusalaste teadmistega personali värbamisel ei ole selline palgatase konkurentsivõimeline</w:t>
      </w:r>
      <w:r w:rsidRPr="002D6E41">
        <w:rPr>
          <w:rFonts w:ascii="Times New Roman" w:hAnsi="Times New Roman"/>
          <w:sz w:val="24"/>
          <w:szCs w:val="24"/>
        </w:rPr>
        <w:t>.</w:t>
      </w:r>
    </w:p>
    <w:p w14:paraId="0F4FEAD9" w14:textId="77777777" w:rsidR="00E74D9E" w:rsidRDefault="00E74D9E" w:rsidP="002D6E41">
      <w:pPr>
        <w:pStyle w:val="Vahedeta"/>
        <w:jc w:val="both"/>
        <w:rPr>
          <w:rFonts w:ascii="Times New Roman" w:hAnsi="Times New Roman"/>
          <w:sz w:val="24"/>
          <w:szCs w:val="24"/>
        </w:rPr>
      </w:pPr>
    </w:p>
    <w:p w14:paraId="4DBB2A56" w14:textId="481F655E" w:rsidR="00E74D9E" w:rsidRDefault="00E74D9E" w:rsidP="002D6E41">
      <w:pPr>
        <w:pStyle w:val="Vahedeta"/>
        <w:jc w:val="both"/>
        <w:rPr>
          <w:rFonts w:ascii="Times New Roman" w:hAnsi="Times New Roman"/>
          <w:sz w:val="24"/>
          <w:szCs w:val="24"/>
        </w:rPr>
      </w:pPr>
      <w:r>
        <w:rPr>
          <w:rFonts w:ascii="Times New Roman" w:hAnsi="Times New Roman"/>
          <w:sz w:val="24"/>
          <w:szCs w:val="24"/>
        </w:rPr>
        <w:lastRenderedPageBreak/>
        <w:t xml:space="preserve">Mis puutub eelnõu koostaja kommentaari, et võlgnike ostu- ja maksevõime ei ole võrreldav mittevõlgnike omaga, siis juhime tähelepanu, et mitte kõik võlgnikud ei ole täitemenetluse lõpuni varatud. Töötasu alammäär on </w:t>
      </w:r>
      <w:r w:rsidR="003F1BC2">
        <w:rPr>
          <w:rFonts w:ascii="Times New Roman" w:hAnsi="Times New Roman"/>
          <w:sz w:val="24"/>
          <w:szCs w:val="24"/>
        </w:rPr>
        <w:t xml:space="preserve">suurenenud </w:t>
      </w:r>
      <w:r>
        <w:rPr>
          <w:rFonts w:ascii="Times New Roman" w:hAnsi="Times New Roman"/>
          <w:sz w:val="24"/>
          <w:szCs w:val="24"/>
        </w:rPr>
        <w:t>2018. aasta 500 eurolt 2026. aastal 946 eurole ehk 89,2 %</w:t>
      </w:r>
      <w:r w:rsidR="003F1BC2">
        <w:rPr>
          <w:rFonts w:ascii="Times New Roman" w:hAnsi="Times New Roman"/>
          <w:sz w:val="24"/>
          <w:szCs w:val="24"/>
        </w:rPr>
        <w:t>,</w:t>
      </w:r>
      <w:r>
        <w:rPr>
          <w:rFonts w:ascii="Times New Roman" w:hAnsi="Times New Roman"/>
          <w:sz w:val="24"/>
          <w:szCs w:val="24"/>
        </w:rPr>
        <w:t xml:space="preserve"> </w:t>
      </w:r>
      <w:r w:rsidR="003F1BC2">
        <w:rPr>
          <w:rFonts w:ascii="Times New Roman" w:hAnsi="Times New Roman"/>
          <w:sz w:val="24"/>
          <w:szCs w:val="24"/>
        </w:rPr>
        <w:t xml:space="preserve">Statistikaameti andmetel on </w:t>
      </w:r>
      <w:r>
        <w:rPr>
          <w:rFonts w:ascii="Times New Roman" w:hAnsi="Times New Roman"/>
          <w:sz w:val="24"/>
          <w:szCs w:val="24"/>
        </w:rPr>
        <w:t>üldine keskmine brutokuupalk tõusnud 2018. aasta 1310 eurolt 2025. aastal 2092 eurole ehk 59,7 %</w:t>
      </w:r>
      <w:r w:rsidR="003F1BC2">
        <w:rPr>
          <w:rFonts w:ascii="Times New Roman" w:hAnsi="Times New Roman"/>
          <w:sz w:val="24"/>
          <w:szCs w:val="24"/>
        </w:rPr>
        <w:t xml:space="preserve"> ja keskmine vanaduspension 2018. aasta 440,70 eurolt 2025. aastal 803,70 eurole ehk 82,4 %</w:t>
      </w:r>
      <w:r>
        <w:rPr>
          <w:rFonts w:ascii="Times New Roman" w:hAnsi="Times New Roman"/>
          <w:sz w:val="24"/>
          <w:szCs w:val="24"/>
        </w:rPr>
        <w:t>.</w:t>
      </w:r>
      <w:r w:rsidR="003F1BC2">
        <w:rPr>
          <w:rFonts w:ascii="Times New Roman" w:hAnsi="Times New Roman"/>
          <w:sz w:val="24"/>
          <w:szCs w:val="24"/>
        </w:rPr>
        <w:t xml:space="preserve"> Seaduse eelnõu on kavandatud kujul aga suunatud hoopis kohtutäituri tasumäärade vähendamisele</w:t>
      </w:r>
      <w:r w:rsidR="009D3540">
        <w:rPr>
          <w:rFonts w:ascii="Times New Roman" w:hAnsi="Times New Roman"/>
          <w:sz w:val="24"/>
          <w:szCs w:val="24"/>
        </w:rPr>
        <w:t xml:space="preserve"> (vt eelnõu § 2 p-d 18, 31 ja 32)</w:t>
      </w:r>
      <w:r w:rsidR="003F1BC2">
        <w:rPr>
          <w:rFonts w:ascii="Times New Roman" w:hAnsi="Times New Roman"/>
          <w:sz w:val="24"/>
          <w:szCs w:val="24"/>
        </w:rPr>
        <w:t>.</w:t>
      </w:r>
    </w:p>
    <w:p w14:paraId="08E27381" w14:textId="77777777" w:rsidR="003F1BC2" w:rsidRDefault="003F1BC2" w:rsidP="002D6E41">
      <w:pPr>
        <w:pStyle w:val="Vahedeta"/>
        <w:jc w:val="both"/>
        <w:rPr>
          <w:rFonts w:ascii="Times New Roman" w:hAnsi="Times New Roman"/>
          <w:sz w:val="24"/>
          <w:szCs w:val="24"/>
        </w:rPr>
      </w:pPr>
    </w:p>
    <w:p w14:paraId="42D838F0" w14:textId="72F3E04B" w:rsidR="003F1BC2" w:rsidRPr="003F1BC2" w:rsidRDefault="003F1BC2" w:rsidP="003F1BC2">
      <w:pPr>
        <w:pStyle w:val="Vahedeta"/>
        <w:numPr>
          <w:ilvl w:val="0"/>
          <w:numId w:val="27"/>
        </w:numPr>
        <w:ind w:left="426"/>
        <w:jc w:val="both"/>
        <w:rPr>
          <w:rFonts w:ascii="Times New Roman" w:hAnsi="Times New Roman"/>
          <w:sz w:val="24"/>
          <w:szCs w:val="24"/>
        </w:rPr>
      </w:pPr>
      <w:r w:rsidRPr="00D95F8A">
        <w:rPr>
          <w:rFonts w:ascii="Times New Roman" w:eastAsia="Times New Roman" w:hAnsi="Times New Roman"/>
          <w:sz w:val="24"/>
          <w:szCs w:val="24"/>
        </w:rPr>
        <w:t>KTS § 36</w:t>
      </w:r>
      <w:r>
        <w:rPr>
          <w:rFonts w:ascii="Times New Roman" w:eastAsia="Times New Roman" w:hAnsi="Times New Roman"/>
          <w:sz w:val="24"/>
          <w:szCs w:val="24"/>
        </w:rPr>
        <w:t xml:space="preserve"> sätestatud täitetoimingu kindla määraga põhitasude suurendamine </w:t>
      </w:r>
    </w:p>
    <w:p w14:paraId="1CE68602" w14:textId="77777777" w:rsidR="003F1BC2" w:rsidRDefault="003F1BC2" w:rsidP="003F1BC2">
      <w:pPr>
        <w:pStyle w:val="Vahedeta"/>
        <w:jc w:val="both"/>
        <w:rPr>
          <w:rFonts w:ascii="Times New Roman" w:eastAsia="Times New Roman" w:hAnsi="Times New Roman"/>
          <w:sz w:val="24"/>
          <w:szCs w:val="24"/>
        </w:rPr>
      </w:pPr>
    </w:p>
    <w:p w14:paraId="057C9F55" w14:textId="280B211A" w:rsidR="003F1BC2" w:rsidRPr="005C5405" w:rsidRDefault="003F1BC2" w:rsidP="003F1BC2">
      <w:pPr>
        <w:pStyle w:val="Vahedeta"/>
        <w:jc w:val="both"/>
        <w:rPr>
          <w:rFonts w:ascii="Times New Roman" w:hAnsi="Times New Roman"/>
          <w:sz w:val="24"/>
          <w:szCs w:val="24"/>
        </w:rPr>
      </w:pPr>
      <w:r>
        <w:rPr>
          <w:rFonts w:ascii="Times New Roman" w:eastAsia="Times New Roman" w:hAnsi="Times New Roman"/>
          <w:sz w:val="24"/>
          <w:szCs w:val="24"/>
        </w:rPr>
        <w:t xml:space="preserve">Kehtivad määrad on arvestades täitetoimingute mahtu (näiteks kinnisasja väljaandmisel) väga tagasihoidlikud, arvestades, kui palju kulub praktikas täitetoimingu läbiviimisele aega. Sageli tõstetakse isikuid välja mitu päeva ja tihti ei olegi tasu võimalik väljatõstetavalt isikult sisse nõuda. See omakorda tähendab, et kohtutäitur töötab sissenõudjalt saadud ettemaksu summast, mis on veel väiksem kui põhitasu määr. Sama olukord on lapsega suhtlemise korra täitmisel, kus väga tihti on kohtutäitur kahe </w:t>
      </w:r>
      <w:proofErr w:type="spellStart"/>
      <w:r>
        <w:rPr>
          <w:rFonts w:ascii="Times New Roman" w:eastAsia="Times New Roman" w:hAnsi="Times New Roman"/>
          <w:sz w:val="24"/>
          <w:szCs w:val="24"/>
        </w:rPr>
        <w:t>vaidleva</w:t>
      </w:r>
      <w:proofErr w:type="spellEnd"/>
      <w:r>
        <w:rPr>
          <w:rFonts w:ascii="Times New Roman" w:eastAsia="Times New Roman" w:hAnsi="Times New Roman"/>
          <w:sz w:val="24"/>
          <w:szCs w:val="24"/>
        </w:rPr>
        <w:t xml:space="preserve"> poole emotsioonide tõttu väga keerulises olukorras ja peab lisaks täitetoimingule endale tegelema selgituskohustusega ja paisuva </w:t>
      </w:r>
      <w:r w:rsidRPr="000E7C8C">
        <w:rPr>
          <w:rFonts w:ascii="Times New Roman" w:eastAsia="Times New Roman" w:hAnsi="Times New Roman"/>
          <w:sz w:val="24"/>
          <w:szCs w:val="24"/>
        </w:rPr>
        <w:t>kirjavahetusega.</w:t>
      </w:r>
      <w:r>
        <w:rPr>
          <w:rFonts w:ascii="Times New Roman" w:eastAsia="Times New Roman" w:hAnsi="Times New Roman"/>
          <w:sz w:val="24"/>
          <w:szCs w:val="24"/>
        </w:rPr>
        <w:t xml:space="preserve"> Leiame, et põhjendamatu on tasumäärade erinevus </w:t>
      </w:r>
      <w:proofErr w:type="spellStart"/>
      <w:r>
        <w:rPr>
          <w:rFonts w:ascii="Times New Roman" w:eastAsia="Times New Roman" w:hAnsi="Times New Roman"/>
          <w:sz w:val="24"/>
          <w:szCs w:val="24"/>
        </w:rPr>
        <w:t>k</w:t>
      </w:r>
      <w:r w:rsidRPr="005961F3">
        <w:rPr>
          <w:rFonts w:ascii="Times New Roman" w:eastAsia="Times New Roman" w:hAnsi="Times New Roman"/>
          <w:sz w:val="24"/>
          <w:szCs w:val="24"/>
        </w:rPr>
        <w:t>aasomanikevahelise</w:t>
      </w:r>
      <w:proofErr w:type="spellEnd"/>
      <w:r w:rsidRPr="005961F3">
        <w:rPr>
          <w:rFonts w:ascii="Times New Roman" w:eastAsia="Times New Roman" w:hAnsi="Times New Roman"/>
          <w:sz w:val="24"/>
          <w:szCs w:val="24"/>
        </w:rPr>
        <w:t xml:space="preserve"> enampakkumise korral</w:t>
      </w:r>
      <w:r>
        <w:rPr>
          <w:rFonts w:ascii="Times New Roman" w:eastAsia="Times New Roman" w:hAnsi="Times New Roman"/>
          <w:sz w:val="24"/>
          <w:szCs w:val="24"/>
        </w:rPr>
        <w:t xml:space="preserve"> (450 eurot) ja a</w:t>
      </w:r>
      <w:r w:rsidRPr="005961F3">
        <w:rPr>
          <w:rFonts w:ascii="Times New Roman" w:eastAsia="Times New Roman" w:hAnsi="Times New Roman"/>
          <w:sz w:val="24"/>
          <w:szCs w:val="24"/>
        </w:rPr>
        <w:t>valiku enampakkumise korraldamise korral, millega lõpetatakse kaas- või ühisomand</w:t>
      </w:r>
      <w:r>
        <w:rPr>
          <w:rFonts w:ascii="Times New Roman" w:eastAsia="Times New Roman" w:hAnsi="Times New Roman"/>
          <w:sz w:val="24"/>
          <w:szCs w:val="24"/>
        </w:rPr>
        <w:t xml:space="preserve"> (278 eurot). Teeme ettepaneku need määrad võrdsustada ja viia sõltuvusse varaesemete arvust, milliste </w:t>
      </w:r>
      <w:proofErr w:type="spellStart"/>
      <w:r>
        <w:rPr>
          <w:rFonts w:ascii="Times New Roman" w:eastAsia="Times New Roman" w:hAnsi="Times New Roman"/>
          <w:sz w:val="24"/>
          <w:szCs w:val="24"/>
        </w:rPr>
        <w:t>ühis</w:t>
      </w:r>
      <w:proofErr w:type="spellEnd"/>
      <w:r>
        <w:rPr>
          <w:rFonts w:ascii="Times New Roman" w:eastAsia="Times New Roman" w:hAnsi="Times New Roman"/>
          <w:sz w:val="24"/>
          <w:szCs w:val="24"/>
        </w:rPr>
        <w:t>- või kaasomand tuleb lõpetada. Sagenenud on kaas- või ühisomandi lõpetamise otsuste täitmised, mille tasumäär ei ole vastavuses tehtud toimingu mahuga. Keskmiselt kulub kaas- või ühisomandi otsuse täitmiseks 6 h, mis kehtiva määra järgi on 278 eur</w:t>
      </w:r>
      <w:r w:rsidR="00FB4BE5">
        <w:rPr>
          <w:rFonts w:ascii="Times New Roman" w:eastAsia="Times New Roman" w:hAnsi="Times New Roman"/>
          <w:sz w:val="24"/>
          <w:szCs w:val="24"/>
        </w:rPr>
        <w:t>ot</w:t>
      </w:r>
      <w:r>
        <w:rPr>
          <w:rFonts w:ascii="Times New Roman" w:eastAsia="Times New Roman" w:hAnsi="Times New Roman"/>
          <w:sz w:val="24"/>
          <w:szCs w:val="24"/>
        </w:rPr>
        <w:t xml:space="preserve"> (u 46 eur</w:t>
      </w:r>
      <w:r w:rsidR="00FB4BE5">
        <w:rPr>
          <w:rFonts w:ascii="Times New Roman" w:eastAsia="Times New Roman" w:hAnsi="Times New Roman"/>
          <w:sz w:val="24"/>
          <w:szCs w:val="24"/>
        </w:rPr>
        <w:t>ot</w:t>
      </w:r>
      <w:r>
        <w:rPr>
          <w:rFonts w:ascii="Times New Roman" w:eastAsia="Times New Roman" w:hAnsi="Times New Roman"/>
          <w:sz w:val="24"/>
          <w:szCs w:val="24"/>
        </w:rPr>
        <w:t xml:space="preserve"> tunnis). Sagenenud on kohtuotsused, mis seavad resolutiivosas piiranguid, ehk otsused ei ole ühetaolised ja kohtutäitur on sunnitud igale menetlusele lähenema individuaalselt. Tulemi jagamisel peab arvestama ka korteriühistu pandiõigusega ja ühinenud sissenõudjate nõuetega. Ettepanek on tõsta tasusid ning kehtestada ettemaksu summad samas määras põhitasuga. Seda liiki täitetoiminguid ei saa teostada menetleja arvel või eeldada, et sundtäitmist viiakse läbi muudest tasuliikidest saadud raha arvel. Kohtupraktikas on juhitud tähelepanu, et </w:t>
      </w:r>
      <w:r w:rsidRPr="00EC38E9">
        <w:rPr>
          <w:rFonts w:ascii="Times New Roman" w:eastAsia="Times New Roman" w:hAnsi="Times New Roman"/>
          <w:sz w:val="24"/>
          <w:szCs w:val="24"/>
        </w:rPr>
        <w:t xml:space="preserve">lisatasu </w:t>
      </w:r>
      <w:r>
        <w:rPr>
          <w:rFonts w:ascii="Times New Roman" w:eastAsia="Times New Roman" w:hAnsi="Times New Roman"/>
          <w:sz w:val="24"/>
          <w:szCs w:val="24"/>
        </w:rPr>
        <w:t xml:space="preserve">ei ole </w:t>
      </w:r>
      <w:r w:rsidRPr="00D9439B">
        <w:rPr>
          <w:rFonts w:ascii="Times New Roman" w:eastAsia="Times New Roman" w:hAnsi="Times New Roman" w:cs="Calibri"/>
          <w:sz w:val="24"/>
          <w:szCs w:val="24"/>
        </w:rPr>
        <w:t>mõeldud kompenseerima seadusandja poolt kunstlikult madalal hoitavat põhitasu</w:t>
      </w:r>
      <w:r>
        <w:rPr>
          <w:rFonts w:ascii="Times New Roman" w:eastAsia="Times New Roman" w:hAnsi="Times New Roman"/>
          <w:sz w:val="24"/>
          <w:szCs w:val="24"/>
        </w:rPr>
        <w:t xml:space="preserve"> (Tallinna Ringkonnakohtu 10.03.2023 määrus tsiviilasjas 2-22-10507). </w:t>
      </w:r>
    </w:p>
    <w:p w14:paraId="18F939A7" w14:textId="77777777" w:rsidR="003F1BC2" w:rsidRPr="00132441" w:rsidRDefault="003F1BC2" w:rsidP="003F1BC2">
      <w:pPr>
        <w:pStyle w:val="Vahedeta"/>
        <w:jc w:val="both"/>
        <w:rPr>
          <w:rFonts w:ascii="Times New Roman" w:hAnsi="Times New Roman"/>
          <w:sz w:val="24"/>
          <w:szCs w:val="24"/>
        </w:rPr>
      </w:pPr>
    </w:p>
    <w:p w14:paraId="3F52F252" w14:textId="61CC9694" w:rsidR="00FB4BE5" w:rsidRDefault="00FB4BE5" w:rsidP="00FB4BE5">
      <w:pPr>
        <w:pStyle w:val="Vahedeta"/>
        <w:numPr>
          <w:ilvl w:val="0"/>
          <w:numId w:val="27"/>
        </w:numPr>
        <w:ind w:left="426"/>
        <w:jc w:val="both"/>
        <w:rPr>
          <w:rFonts w:ascii="Times New Roman" w:hAnsi="Times New Roman"/>
          <w:sz w:val="24"/>
          <w:szCs w:val="24"/>
        </w:rPr>
      </w:pPr>
      <w:r w:rsidRPr="000E7C8C">
        <w:rPr>
          <w:rFonts w:ascii="Times New Roman" w:hAnsi="Times New Roman"/>
          <w:sz w:val="24"/>
          <w:szCs w:val="24"/>
        </w:rPr>
        <w:t>KTS § 37</w:t>
      </w:r>
      <w:r w:rsidRPr="000E7C8C">
        <w:rPr>
          <w:rFonts w:ascii="Times New Roman" w:hAnsi="Times New Roman"/>
          <w:sz w:val="24"/>
          <w:szCs w:val="24"/>
          <w:vertAlign w:val="superscript"/>
        </w:rPr>
        <w:t>1</w:t>
      </w:r>
      <w:r w:rsidRPr="000E7C8C">
        <w:rPr>
          <w:rFonts w:ascii="Times New Roman" w:hAnsi="Times New Roman"/>
          <w:sz w:val="24"/>
          <w:szCs w:val="24"/>
        </w:rPr>
        <w:t xml:space="preserve"> sätestatud tasumäära</w:t>
      </w:r>
      <w:r>
        <w:rPr>
          <w:rFonts w:ascii="Times New Roman" w:hAnsi="Times New Roman"/>
          <w:sz w:val="24"/>
          <w:szCs w:val="24"/>
        </w:rPr>
        <w:t>de suurendamine</w:t>
      </w:r>
    </w:p>
    <w:p w14:paraId="139AF9E5" w14:textId="77777777" w:rsidR="00FB4BE5" w:rsidRDefault="00FB4BE5" w:rsidP="00FB4BE5">
      <w:pPr>
        <w:pStyle w:val="Vahedeta"/>
        <w:jc w:val="both"/>
        <w:rPr>
          <w:rFonts w:ascii="Times New Roman" w:hAnsi="Times New Roman"/>
          <w:sz w:val="24"/>
          <w:szCs w:val="24"/>
        </w:rPr>
      </w:pPr>
    </w:p>
    <w:p w14:paraId="2C2570DE" w14:textId="458ED555" w:rsidR="003F1BC2" w:rsidRPr="000E7C8C" w:rsidRDefault="003F1BC2" w:rsidP="00FB4BE5">
      <w:pPr>
        <w:pStyle w:val="Vahedeta"/>
        <w:jc w:val="both"/>
        <w:rPr>
          <w:rFonts w:ascii="Times New Roman" w:hAnsi="Times New Roman"/>
          <w:sz w:val="24"/>
          <w:szCs w:val="24"/>
        </w:rPr>
      </w:pPr>
      <w:r w:rsidRPr="000E7C8C">
        <w:rPr>
          <w:rFonts w:ascii="Times New Roman" w:hAnsi="Times New Roman"/>
          <w:sz w:val="24"/>
          <w:szCs w:val="24"/>
        </w:rPr>
        <w:t>Teeme ettepaneku suurendada KTS § 37</w:t>
      </w:r>
      <w:r w:rsidRPr="000E7C8C">
        <w:rPr>
          <w:rFonts w:ascii="Times New Roman" w:hAnsi="Times New Roman"/>
          <w:sz w:val="24"/>
          <w:szCs w:val="24"/>
          <w:vertAlign w:val="superscript"/>
        </w:rPr>
        <w:t>1</w:t>
      </w:r>
      <w:r w:rsidRPr="000E7C8C">
        <w:rPr>
          <w:rFonts w:ascii="Times New Roman" w:hAnsi="Times New Roman"/>
          <w:sz w:val="24"/>
          <w:szCs w:val="24"/>
        </w:rPr>
        <w:t xml:space="preserve"> sätestatud tasumäärasid ja kehtestada toimiku avamise tasuks 30 eurot ning toimingute tegemise kuutasu 5 eurot. Muudatus on seotud </w:t>
      </w:r>
      <w:proofErr w:type="spellStart"/>
      <w:r w:rsidRPr="000E7C8C">
        <w:rPr>
          <w:rFonts w:ascii="Times New Roman" w:hAnsi="Times New Roman"/>
          <w:sz w:val="24"/>
          <w:szCs w:val="24"/>
        </w:rPr>
        <w:t>ülalesitatud</w:t>
      </w:r>
      <w:proofErr w:type="spellEnd"/>
      <w:r w:rsidRPr="000E7C8C">
        <w:rPr>
          <w:rFonts w:ascii="Times New Roman" w:hAnsi="Times New Roman"/>
          <w:sz w:val="24"/>
          <w:szCs w:val="24"/>
        </w:rPr>
        <w:t xml:space="preserve"> ettepanekuga täitemenetluse alustamise tasu muutmiseks ja üldise elukalliduse suurenemisega.</w:t>
      </w:r>
    </w:p>
    <w:p w14:paraId="3367CD24" w14:textId="77777777" w:rsidR="003F1BC2" w:rsidRDefault="003F1BC2" w:rsidP="003F1BC2">
      <w:pPr>
        <w:pStyle w:val="Vahedeta"/>
        <w:jc w:val="both"/>
        <w:rPr>
          <w:rFonts w:ascii="Times New Roman" w:hAnsi="Times New Roman"/>
          <w:sz w:val="24"/>
          <w:szCs w:val="24"/>
        </w:rPr>
      </w:pPr>
    </w:p>
    <w:p w14:paraId="1C63FEA3" w14:textId="3EC4B90D" w:rsidR="00FB4BE5" w:rsidRDefault="00FB4BE5" w:rsidP="00FB4BE5">
      <w:pPr>
        <w:pStyle w:val="Vahedeta"/>
        <w:numPr>
          <w:ilvl w:val="0"/>
          <w:numId w:val="27"/>
        </w:numPr>
        <w:ind w:left="426"/>
        <w:jc w:val="both"/>
        <w:rPr>
          <w:rFonts w:ascii="Times New Roman" w:hAnsi="Times New Roman"/>
          <w:sz w:val="24"/>
          <w:szCs w:val="24"/>
        </w:rPr>
      </w:pPr>
      <w:r w:rsidRPr="00E36F47">
        <w:rPr>
          <w:rFonts w:ascii="Times New Roman" w:hAnsi="Times New Roman"/>
          <w:sz w:val="24"/>
          <w:szCs w:val="24"/>
        </w:rPr>
        <w:t>KTS § 38 lg 1 ja 2 sätestatud tasumäärad</w:t>
      </w:r>
      <w:r>
        <w:rPr>
          <w:rFonts w:ascii="Times New Roman" w:hAnsi="Times New Roman"/>
          <w:sz w:val="24"/>
          <w:szCs w:val="24"/>
        </w:rPr>
        <w:t>e suurendamine</w:t>
      </w:r>
      <w:r w:rsidRPr="00E36F47">
        <w:rPr>
          <w:rFonts w:ascii="Times New Roman" w:hAnsi="Times New Roman"/>
          <w:sz w:val="24"/>
          <w:szCs w:val="24"/>
        </w:rPr>
        <w:t xml:space="preserve"> </w:t>
      </w:r>
    </w:p>
    <w:p w14:paraId="1CDEDE46" w14:textId="77777777" w:rsidR="00FB4BE5" w:rsidRDefault="00FB4BE5" w:rsidP="00FB4BE5">
      <w:pPr>
        <w:pStyle w:val="Vahedeta"/>
        <w:jc w:val="both"/>
        <w:rPr>
          <w:rFonts w:ascii="Times New Roman" w:hAnsi="Times New Roman"/>
          <w:sz w:val="24"/>
          <w:szCs w:val="24"/>
        </w:rPr>
      </w:pPr>
    </w:p>
    <w:p w14:paraId="3035A569" w14:textId="086426C0" w:rsidR="003F1BC2" w:rsidRDefault="003F1BC2" w:rsidP="00FB4BE5">
      <w:pPr>
        <w:pStyle w:val="Vahedeta"/>
        <w:jc w:val="both"/>
        <w:rPr>
          <w:rFonts w:ascii="Times New Roman" w:hAnsi="Times New Roman"/>
          <w:sz w:val="24"/>
          <w:szCs w:val="24"/>
        </w:rPr>
      </w:pPr>
      <w:r w:rsidRPr="00E36F47">
        <w:rPr>
          <w:rFonts w:ascii="Times New Roman" w:hAnsi="Times New Roman"/>
          <w:sz w:val="24"/>
          <w:szCs w:val="24"/>
        </w:rPr>
        <w:t>KTS § 38 lg 1 ja 2 sätestatud tasumäärad pärinevad põhimõtteliselt 2010. aastast. Teeme ettepaneku suurendada tasumäärasid 50 % arvestades THI muutumisega (aastatel 2010-202</w:t>
      </w:r>
      <w:r w:rsidR="00FB4BE5">
        <w:rPr>
          <w:rFonts w:ascii="Times New Roman" w:hAnsi="Times New Roman"/>
          <w:sz w:val="24"/>
          <w:szCs w:val="24"/>
        </w:rPr>
        <w:t>5</w:t>
      </w:r>
      <w:r w:rsidRPr="00E36F47">
        <w:rPr>
          <w:rFonts w:ascii="Times New Roman" w:hAnsi="Times New Roman"/>
          <w:sz w:val="24"/>
          <w:szCs w:val="24"/>
        </w:rPr>
        <w:t xml:space="preserve"> on tarbijahinna indeks kasvanud Statistikaameti andmete kohaselt </w:t>
      </w:r>
      <w:r w:rsidR="00FB4BE5">
        <w:rPr>
          <w:rFonts w:ascii="Times New Roman" w:hAnsi="Times New Roman"/>
          <w:sz w:val="24"/>
          <w:szCs w:val="24"/>
        </w:rPr>
        <w:t>80,0</w:t>
      </w:r>
      <w:r w:rsidRPr="00E36F47">
        <w:rPr>
          <w:rFonts w:ascii="Times New Roman" w:hAnsi="Times New Roman"/>
          <w:sz w:val="24"/>
          <w:szCs w:val="24"/>
        </w:rPr>
        <w:t xml:space="preserve"> %). Peame vajaliku</w:t>
      </w:r>
      <w:r>
        <w:rPr>
          <w:rFonts w:ascii="Times New Roman" w:hAnsi="Times New Roman"/>
          <w:sz w:val="24"/>
          <w:szCs w:val="24"/>
        </w:rPr>
        <w:t>k</w:t>
      </w:r>
      <w:r w:rsidRPr="00E36F47">
        <w:rPr>
          <w:rFonts w:ascii="Times New Roman" w:hAnsi="Times New Roman"/>
          <w:sz w:val="24"/>
          <w:szCs w:val="24"/>
        </w:rPr>
        <w:t>s ka sätestada, et hagi tagamise toimingud on ühekordsed, mitte jätkuvad.</w:t>
      </w:r>
      <w:r>
        <w:rPr>
          <w:rFonts w:ascii="Times New Roman" w:hAnsi="Times New Roman"/>
          <w:sz w:val="24"/>
          <w:szCs w:val="24"/>
        </w:rPr>
        <w:t xml:space="preserve"> Täitemenetluses on mitmeid näiteid, kus hagi tagamise toiminguid nõutakse kohtutäiturilt korduvalt (näiteks teesulgude korduvad avamised teadmata aja jooksul), mistõttu osutuvad hagi tagamise täitemenetlused prognoosimata mahukusega menetlusteks. Ettepaneku </w:t>
      </w:r>
      <w:r>
        <w:rPr>
          <w:rFonts w:ascii="Times New Roman" w:hAnsi="Times New Roman"/>
          <w:sz w:val="24"/>
          <w:szCs w:val="24"/>
        </w:rPr>
        <w:lastRenderedPageBreak/>
        <w:t>kohaselt tuleks hagi tagamise nõude täitmiseks lugeda kohtutäituri ühekordset täitetoimingut (näiteks pangakontole maksejuhiseta aresti seadmine, teetõkke kõrvaldamine, andmete avaldamise lõpetamine vms), mitte aga soovitud olukorra korduvat taastamist sama täiteasja raames.</w:t>
      </w:r>
    </w:p>
    <w:p w14:paraId="151783FD" w14:textId="77777777" w:rsidR="003F1BC2" w:rsidRDefault="003F1BC2" w:rsidP="003F1BC2">
      <w:pPr>
        <w:pStyle w:val="Loendilik"/>
        <w:rPr>
          <w:rFonts w:ascii="Times New Roman" w:hAnsi="Times New Roman"/>
          <w:sz w:val="24"/>
          <w:szCs w:val="24"/>
        </w:rPr>
      </w:pPr>
    </w:p>
    <w:p w14:paraId="77BA818C" w14:textId="1F10ECF4" w:rsidR="00FB4BE5" w:rsidRDefault="00FB4BE5" w:rsidP="00FB4BE5">
      <w:pPr>
        <w:pStyle w:val="Vahedeta"/>
        <w:numPr>
          <w:ilvl w:val="0"/>
          <w:numId w:val="27"/>
        </w:numPr>
        <w:ind w:left="426"/>
        <w:jc w:val="both"/>
        <w:rPr>
          <w:rFonts w:ascii="Times New Roman" w:hAnsi="Times New Roman"/>
          <w:sz w:val="24"/>
          <w:szCs w:val="24"/>
        </w:rPr>
      </w:pPr>
      <w:r w:rsidRPr="00132441">
        <w:rPr>
          <w:rFonts w:ascii="Times New Roman" w:hAnsi="Times New Roman"/>
          <w:sz w:val="24"/>
          <w:szCs w:val="24"/>
        </w:rPr>
        <w:t>KTS § 40</w:t>
      </w:r>
      <w:r w:rsidRPr="00132441">
        <w:rPr>
          <w:rFonts w:ascii="Times New Roman" w:hAnsi="Times New Roman"/>
          <w:sz w:val="24"/>
          <w:szCs w:val="24"/>
          <w:vertAlign w:val="superscript"/>
        </w:rPr>
        <w:t>1</w:t>
      </w:r>
      <w:r w:rsidRPr="00132441">
        <w:rPr>
          <w:rFonts w:ascii="Times New Roman" w:hAnsi="Times New Roman"/>
          <w:sz w:val="24"/>
          <w:szCs w:val="24"/>
        </w:rPr>
        <w:t xml:space="preserve"> kehtetuks tunnista</w:t>
      </w:r>
      <w:r>
        <w:rPr>
          <w:rFonts w:ascii="Times New Roman" w:hAnsi="Times New Roman"/>
          <w:sz w:val="24"/>
          <w:szCs w:val="24"/>
        </w:rPr>
        <w:t>mine</w:t>
      </w:r>
    </w:p>
    <w:p w14:paraId="446AB2DC" w14:textId="77777777" w:rsidR="00FB4BE5" w:rsidRDefault="00FB4BE5" w:rsidP="00FB4BE5">
      <w:pPr>
        <w:pStyle w:val="Vahedeta"/>
        <w:ind w:left="426"/>
        <w:jc w:val="both"/>
        <w:rPr>
          <w:rFonts w:ascii="Times New Roman" w:hAnsi="Times New Roman"/>
          <w:sz w:val="24"/>
          <w:szCs w:val="24"/>
        </w:rPr>
      </w:pPr>
    </w:p>
    <w:p w14:paraId="422F4864" w14:textId="608209B0" w:rsidR="003F1BC2" w:rsidRPr="00132441" w:rsidRDefault="003F1BC2" w:rsidP="00FB4BE5">
      <w:pPr>
        <w:pStyle w:val="Vahedeta"/>
        <w:jc w:val="both"/>
        <w:rPr>
          <w:rFonts w:ascii="Times New Roman" w:hAnsi="Times New Roman"/>
          <w:sz w:val="24"/>
          <w:szCs w:val="24"/>
        </w:rPr>
      </w:pPr>
      <w:r w:rsidRPr="00132441">
        <w:rPr>
          <w:rFonts w:ascii="Times New Roman" w:hAnsi="Times New Roman"/>
          <w:sz w:val="24"/>
          <w:szCs w:val="24"/>
        </w:rPr>
        <w:t>Teeme ettepaneku tunnistada kehtetuks KTS § 40</w:t>
      </w:r>
      <w:r w:rsidRPr="00132441">
        <w:rPr>
          <w:rFonts w:ascii="Times New Roman" w:hAnsi="Times New Roman"/>
          <w:sz w:val="24"/>
          <w:szCs w:val="24"/>
          <w:vertAlign w:val="superscript"/>
        </w:rPr>
        <w:t>1</w:t>
      </w:r>
      <w:r w:rsidRPr="00132441">
        <w:rPr>
          <w:rFonts w:ascii="Times New Roman" w:hAnsi="Times New Roman"/>
          <w:sz w:val="24"/>
          <w:szCs w:val="24"/>
        </w:rPr>
        <w:t xml:space="preserve"> ja mitte võimaldada kohtutäituri põhitasu madalamat määra, kui nõue täidetakse elektroonilise arestimissüsteemi kaudu. Sätte rakendamine on tekitanud arusaamatust nii võlgnikes kui ka kohtutäiturites. Näiteks, kuidas õigesti arvestada kohtutäituri põhitasu olukorras, kus vaid osa arestisummast täidetakse elektroonilise arestimissüsteemi kaudu kolme tööpäeva jooksul või laekub osa nõudest kohtutäituri arveldusarvele kolme tööpäeva jooksul võlgniku töötasu või muu sissetuleku arestimise tulemusel ja osa elektroonilise arestimissüsteemi kaudu. Lisaks diskrimineerib see säte võlgnikke, kelle pangakontod on juba varem arestitud muu täitemenetluses oleva nõude katteks, kuna neil ei ole mingil moel võimalik pangakonto elektroonilise arestimissüsteemi kaudu tasuda uut nõuet isegi juhul, kui selle nõude täitmiseks koos pooles ulatuses kohtutäituri tasuga vajalik raha on pangakontol olemas. Vastavalt seatud arestide järjekorrale kannab pank raha varasema nõude katteks, millele rakendatakse täispõhitasu. </w:t>
      </w:r>
    </w:p>
    <w:p w14:paraId="2AF9091C" w14:textId="77777777" w:rsidR="003F1BC2" w:rsidRDefault="003F1BC2" w:rsidP="003F1BC2">
      <w:pPr>
        <w:pStyle w:val="Loendilik"/>
        <w:rPr>
          <w:rFonts w:ascii="Times New Roman" w:hAnsi="Times New Roman"/>
          <w:sz w:val="24"/>
          <w:szCs w:val="24"/>
        </w:rPr>
      </w:pPr>
    </w:p>
    <w:p w14:paraId="643D894D" w14:textId="77777777" w:rsidR="00FB4BE5" w:rsidRDefault="00FB4BE5" w:rsidP="00FB4BE5">
      <w:pPr>
        <w:pStyle w:val="Vahedeta"/>
        <w:numPr>
          <w:ilvl w:val="0"/>
          <w:numId w:val="27"/>
        </w:numPr>
        <w:ind w:left="426"/>
        <w:jc w:val="both"/>
        <w:rPr>
          <w:rFonts w:ascii="Times New Roman" w:hAnsi="Times New Roman"/>
          <w:sz w:val="24"/>
          <w:szCs w:val="24"/>
        </w:rPr>
      </w:pPr>
      <w:r w:rsidRPr="00E36F47">
        <w:rPr>
          <w:rFonts w:ascii="Times New Roman" w:hAnsi="Times New Roman"/>
          <w:sz w:val="24"/>
          <w:szCs w:val="24"/>
        </w:rPr>
        <w:t>KTS § 41</w:t>
      </w:r>
      <w:r w:rsidRPr="00E36F47">
        <w:rPr>
          <w:rFonts w:ascii="Times New Roman" w:hAnsi="Times New Roman"/>
          <w:sz w:val="24"/>
          <w:szCs w:val="24"/>
          <w:vertAlign w:val="superscript"/>
        </w:rPr>
        <w:t>1</w:t>
      </w:r>
      <w:r w:rsidRPr="00E36F47">
        <w:rPr>
          <w:rFonts w:ascii="Times New Roman" w:hAnsi="Times New Roman"/>
          <w:sz w:val="24"/>
          <w:szCs w:val="24"/>
        </w:rPr>
        <w:t xml:space="preserve"> </w:t>
      </w:r>
      <w:r>
        <w:rPr>
          <w:rFonts w:ascii="Times New Roman" w:hAnsi="Times New Roman"/>
          <w:sz w:val="24"/>
          <w:szCs w:val="24"/>
        </w:rPr>
        <w:t xml:space="preserve">sätestatud </w:t>
      </w:r>
      <w:r w:rsidRPr="00E36F47">
        <w:rPr>
          <w:rFonts w:ascii="Times New Roman" w:hAnsi="Times New Roman"/>
          <w:sz w:val="24"/>
          <w:szCs w:val="24"/>
        </w:rPr>
        <w:t xml:space="preserve">tasumäära </w:t>
      </w:r>
      <w:r>
        <w:rPr>
          <w:rFonts w:ascii="Times New Roman" w:hAnsi="Times New Roman"/>
          <w:sz w:val="24"/>
          <w:szCs w:val="24"/>
        </w:rPr>
        <w:t>suurendamine</w:t>
      </w:r>
    </w:p>
    <w:p w14:paraId="6FF52E45" w14:textId="77777777" w:rsidR="00FB4BE5" w:rsidRDefault="00FB4BE5" w:rsidP="00FB4BE5">
      <w:pPr>
        <w:pStyle w:val="Vahedeta"/>
        <w:jc w:val="both"/>
        <w:rPr>
          <w:rFonts w:ascii="Times New Roman" w:hAnsi="Times New Roman"/>
          <w:sz w:val="24"/>
          <w:szCs w:val="24"/>
        </w:rPr>
      </w:pPr>
    </w:p>
    <w:p w14:paraId="7712FF27" w14:textId="7FD95CD4" w:rsidR="003F1BC2" w:rsidRDefault="003F1BC2" w:rsidP="00FB4BE5">
      <w:pPr>
        <w:pStyle w:val="Vahedeta"/>
        <w:jc w:val="both"/>
        <w:rPr>
          <w:rFonts w:ascii="Times New Roman" w:hAnsi="Times New Roman"/>
          <w:sz w:val="24"/>
          <w:szCs w:val="24"/>
        </w:rPr>
      </w:pPr>
      <w:r w:rsidRPr="00E36F47">
        <w:rPr>
          <w:rFonts w:ascii="Times New Roman" w:hAnsi="Times New Roman"/>
          <w:sz w:val="24"/>
          <w:szCs w:val="24"/>
        </w:rPr>
        <w:t>Teeme ettepaneku suurendada KTS § 41</w:t>
      </w:r>
      <w:r w:rsidRPr="00E36F47">
        <w:rPr>
          <w:rFonts w:ascii="Times New Roman" w:hAnsi="Times New Roman"/>
          <w:sz w:val="24"/>
          <w:szCs w:val="24"/>
          <w:vertAlign w:val="superscript"/>
        </w:rPr>
        <w:t>1</w:t>
      </w:r>
      <w:r w:rsidRPr="00E36F47">
        <w:rPr>
          <w:rFonts w:ascii="Times New Roman" w:hAnsi="Times New Roman"/>
          <w:sz w:val="24"/>
          <w:szCs w:val="24"/>
        </w:rPr>
        <w:t xml:space="preserve"> </w:t>
      </w:r>
      <w:r>
        <w:rPr>
          <w:rFonts w:ascii="Times New Roman" w:hAnsi="Times New Roman"/>
          <w:sz w:val="24"/>
          <w:szCs w:val="24"/>
        </w:rPr>
        <w:t xml:space="preserve">sätestatud </w:t>
      </w:r>
      <w:r w:rsidRPr="00E36F47">
        <w:rPr>
          <w:rFonts w:ascii="Times New Roman" w:hAnsi="Times New Roman"/>
          <w:sz w:val="24"/>
          <w:szCs w:val="24"/>
        </w:rPr>
        <w:t>tasumäära 20 % arvestades THI muutumisega sätte jõustumisest 2021. aastal (aastatel 2021-202</w:t>
      </w:r>
      <w:r w:rsidR="00FB4BE5">
        <w:rPr>
          <w:rFonts w:ascii="Times New Roman" w:hAnsi="Times New Roman"/>
          <w:sz w:val="24"/>
          <w:szCs w:val="24"/>
        </w:rPr>
        <w:t>5</w:t>
      </w:r>
      <w:r w:rsidRPr="00E36F47">
        <w:rPr>
          <w:rFonts w:ascii="Times New Roman" w:hAnsi="Times New Roman"/>
          <w:sz w:val="24"/>
          <w:szCs w:val="24"/>
        </w:rPr>
        <w:t xml:space="preserve"> on tarbijahinna indeks kasvanud Statistikaameti andmete kohaselt </w:t>
      </w:r>
      <w:r w:rsidR="00900813">
        <w:rPr>
          <w:rFonts w:ascii="Times New Roman" w:hAnsi="Times New Roman"/>
          <w:sz w:val="24"/>
          <w:szCs w:val="24"/>
        </w:rPr>
        <w:t>41</w:t>
      </w:r>
      <w:r w:rsidRPr="00E36F47">
        <w:rPr>
          <w:rFonts w:ascii="Times New Roman" w:hAnsi="Times New Roman"/>
          <w:sz w:val="24"/>
          <w:szCs w:val="24"/>
        </w:rPr>
        <w:t>,4 %).</w:t>
      </w:r>
    </w:p>
    <w:p w14:paraId="2ED360FF" w14:textId="77777777" w:rsidR="003F1BC2" w:rsidRDefault="003F1BC2" w:rsidP="003F1BC2">
      <w:pPr>
        <w:pStyle w:val="Loendilik"/>
        <w:rPr>
          <w:rFonts w:ascii="Times New Roman" w:hAnsi="Times New Roman"/>
          <w:sz w:val="24"/>
          <w:szCs w:val="24"/>
        </w:rPr>
      </w:pPr>
    </w:p>
    <w:p w14:paraId="5EA0DB10" w14:textId="09D13AAB" w:rsidR="00900813" w:rsidRDefault="00900813" w:rsidP="00900813">
      <w:pPr>
        <w:pStyle w:val="Vahedeta"/>
        <w:numPr>
          <w:ilvl w:val="0"/>
          <w:numId w:val="27"/>
        </w:numPr>
        <w:ind w:left="426"/>
        <w:jc w:val="both"/>
        <w:rPr>
          <w:rFonts w:ascii="Times New Roman" w:hAnsi="Times New Roman"/>
          <w:sz w:val="24"/>
          <w:szCs w:val="24"/>
        </w:rPr>
      </w:pPr>
      <w:r w:rsidRPr="00E36F47">
        <w:rPr>
          <w:rFonts w:ascii="Times New Roman" w:hAnsi="Times New Roman"/>
          <w:sz w:val="24"/>
          <w:szCs w:val="24"/>
        </w:rPr>
        <w:t>KTS § 4</w:t>
      </w:r>
      <w:r>
        <w:rPr>
          <w:rFonts w:ascii="Times New Roman" w:hAnsi="Times New Roman"/>
          <w:sz w:val="24"/>
          <w:szCs w:val="24"/>
        </w:rPr>
        <w:t>2</w:t>
      </w:r>
      <w:r w:rsidRPr="00E36F47">
        <w:rPr>
          <w:rFonts w:ascii="Times New Roman" w:hAnsi="Times New Roman"/>
          <w:sz w:val="24"/>
          <w:szCs w:val="24"/>
        </w:rPr>
        <w:t xml:space="preserve"> </w:t>
      </w:r>
      <w:r>
        <w:rPr>
          <w:rFonts w:ascii="Times New Roman" w:hAnsi="Times New Roman"/>
          <w:sz w:val="24"/>
          <w:szCs w:val="24"/>
        </w:rPr>
        <w:t xml:space="preserve">sätestatud </w:t>
      </w:r>
      <w:r w:rsidRPr="00E36F47">
        <w:rPr>
          <w:rFonts w:ascii="Times New Roman" w:hAnsi="Times New Roman"/>
          <w:sz w:val="24"/>
          <w:szCs w:val="24"/>
        </w:rPr>
        <w:t xml:space="preserve">tasumäära </w:t>
      </w:r>
      <w:r>
        <w:rPr>
          <w:rFonts w:ascii="Times New Roman" w:hAnsi="Times New Roman"/>
          <w:sz w:val="24"/>
          <w:szCs w:val="24"/>
        </w:rPr>
        <w:t>suurendamine</w:t>
      </w:r>
    </w:p>
    <w:p w14:paraId="7E3CEAC7" w14:textId="4CB1A322" w:rsidR="003F1BC2" w:rsidRDefault="003F1BC2" w:rsidP="00900813">
      <w:pPr>
        <w:pStyle w:val="Vahedeta"/>
        <w:jc w:val="both"/>
        <w:rPr>
          <w:rFonts w:ascii="Times New Roman" w:hAnsi="Times New Roman"/>
          <w:sz w:val="24"/>
          <w:szCs w:val="24"/>
        </w:rPr>
      </w:pPr>
      <w:r w:rsidRPr="00E36F47">
        <w:rPr>
          <w:rFonts w:ascii="Times New Roman" w:hAnsi="Times New Roman"/>
          <w:sz w:val="24"/>
          <w:szCs w:val="24"/>
        </w:rPr>
        <w:t xml:space="preserve">Teeme ettepaneku suurendada KTS § 42 </w:t>
      </w:r>
      <w:r>
        <w:rPr>
          <w:rFonts w:ascii="Times New Roman" w:hAnsi="Times New Roman"/>
          <w:sz w:val="24"/>
          <w:szCs w:val="24"/>
        </w:rPr>
        <w:t xml:space="preserve">sätestatud </w:t>
      </w:r>
      <w:r w:rsidRPr="00E36F47">
        <w:rPr>
          <w:rFonts w:ascii="Times New Roman" w:hAnsi="Times New Roman"/>
          <w:sz w:val="24"/>
          <w:szCs w:val="24"/>
        </w:rPr>
        <w:t>tasumäära 20 % arvestades THI muutumisega tasumäärade viimatisest korrigeerimisest 2021. aastal (aastatel 2021-202</w:t>
      </w:r>
      <w:r w:rsidR="00900813">
        <w:rPr>
          <w:rFonts w:ascii="Times New Roman" w:hAnsi="Times New Roman"/>
          <w:sz w:val="24"/>
          <w:szCs w:val="24"/>
        </w:rPr>
        <w:t>5</w:t>
      </w:r>
      <w:r w:rsidRPr="00E36F47">
        <w:rPr>
          <w:rFonts w:ascii="Times New Roman" w:hAnsi="Times New Roman"/>
          <w:sz w:val="24"/>
          <w:szCs w:val="24"/>
        </w:rPr>
        <w:t xml:space="preserve"> on tarbijahinna indeks kasvanud Statistikaameti andmete kohaselt </w:t>
      </w:r>
      <w:r w:rsidR="00900813">
        <w:rPr>
          <w:rFonts w:ascii="Times New Roman" w:hAnsi="Times New Roman"/>
          <w:sz w:val="24"/>
          <w:szCs w:val="24"/>
        </w:rPr>
        <w:t>41</w:t>
      </w:r>
      <w:r w:rsidRPr="00E36F47">
        <w:rPr>
          <w:rFonts w:ascii="Times New Roman" w:hAnsi="Times New Roman"/>
          <w:sz w:val="24"/>
          <w:szCs w:val="24"/>
        </w:rPr>
        <w:t>,4 %).</w:t>
      </w:r>
    </w:p>
    <w:p w14:paraId="0207D3D3" w14:textId="77777777" w:rsidR="003F1BC2" w:rsidRDefault="003F1BC2" w:rsidP="003F1BC2">
      <w:pPr>
        <w:pStyle w:val="Loendilik"/>
        <w:rPr>
          <w:rFonts w:ascii="Times New Roman" w:hAnsi="Times New Roman"/>
          <w:sz w:val="24"/>
          <w:szCs w:val="24"/>
          <w:highlight w:val="yellow"/>
        </w:rPr>
      </w:pPr>
    </w:p>
    <w:p w14:paraId="55CC2C69" w14:textId="784C30A1" w:rsidR="00900813" w:rsidRDefault="00900813" w:rsidP="00900813">
      <w:pPr>
        <w:pStyle w:val="Vahedeta"/>
        <w:numPr>
          <w:ilvl w:val="0"/>
          <w:numId w:val="27"/>
        </w:numPr>
        <w:ind w:left="426"/>
        <w:jc w:val="both"/>
        <w:rPr>
          <w:rFonts w:ascii="Times New Roman" w:hAnsi="Times New Roman"/>
          <w:sz w:val="24"/>
          <w:szCs w:val="24"/>
        </w:rPr>
      </w:pPr>
      <w:r w:rsidRPr="00E36F47">
        <w:rPr>
          <w:rFonts w:ascii="Times New Roman" w:hAnsi="Times New Roman"/>
          <w:sz w:val="24"/>
          <w:szCs w:val="24"/>
        </w:rPr>
        <w:t>KTS § 4</w:t>
      </w:r>
      <w:r>
        <w:rPr>
          <w:rFonts w:ascii="Times New Roman" w:hAnsi="Times New Roman"/>
          <w:sz w:val="24"/>
          <w:szCs w:val="24"/>
        </w:rPr>
        <w:t>5</w:t>
      </w:r>
      <w:r w:rsidRPr="00E36F47">
        <w:rPr>
          <w:rFonts w:ascii="Times New Roman" w:hAnsi="Times New Roman"/>
          <w:sz w:val="24"/>
          <w:szCs w:val="24"/>
          <w:vertAlign w:val="superscript"/>
        </w:rPr>
        <w:t>1</w:t>
      </w:r>
      <w:r w:rsidRPr="00E36F47">
        <w:rPr>
          <w:rFonts w:ascii="Times New Roman" w:hAnsi="Times New Roman"/>
          <w:sz w:val="24"/>
          <w:szCs w:val="24"/>
        </w:rPr>
        <w:t xml:space="preserve"> </w:t>
      </w:r>
      <w:r>
        <w:rPr>
          <w:rFonts w:ascii="Times New Roman" w:hAnsi="Times New Roman"/>
          <w:sz w:val="24"/>
          <w:szCs w:val="24"/>
        </w:rPr>
        <w:t xml:space="preserve">sätestatud </w:t>
      </w:r>
      <w:r w:rsidRPr="00E36F47">
        <w:rPr>
          <w:rFonts w:ascii="Times New Roman" w:hAnsi="Times New Roman"/>
          <w:sz w:val="24"/>
          <w:szCs w:val="24"/>
        </w:rPr>
        <w:t xml:space="preserve">tasumäära </w:t>
      </w:r>
      <w:r>
        <w:rPr>
          <w:rFonts w:ascii="Times New Roman" w:hAnsi="Times New Roman"/>
          <w:sz w:val="24"/>
          <w:szCs w:val="24"/>
        </w:rPr>
        <w:t>suurendamine</w:t>
      </w:r>
    </w:p>
    <w:p w14:paraId="7CA2F3AF" w14:textId="77777777" w:rsidR="00900813" w:rsidRDefault="00900813" w:rsidP="00900813">
      <w:pPr>
        <w:pStyle w:val="Vahedeta"/>
        <w:jc w:val="both"/>
        <w:rPr>
          <w:rFonts w:ascii="Times New Roman" w:hAnsi="Times New Roman"/>
          <w:sz w:val="24"/>
          <w:szCs w:val="24"/>
        </w:rPr>
      </w:pPr>
    </w:p>
    <w:p w14:paraId="0155FF20" w14:textId="1DF289F3" w:rsidR="003F1BC2" w:rsidRDefault="003F1BC2" w:rsidP="00900813">
      <w:pPr>
        <w:pStyle w:val="Vahedeta"/>
        <w:jc w:val="both"/>
        <w:rPr>
          <w:rFonts w:ascii="Times New Roman" w:hAnsi="Times New Roman"/>
          <w:sz w:val="24"/>
          <w:szCs w:val="24"/>
        </w:rPr>
      </w:pPr>
      <w:r w:rsidRPr="00E639F8">
        <w:rPr>
          <w:rFonts w:ascii="Times New Roman" w:hAnsi="Times New Roman"/>
          <w:sz w:val="24"/>
          <w:szCs w:val="24"/>
        </w:rPr>
        <w:t>Teeme ettepaneku suurendada KTS § 45</w:t>
      </w:r>
      <w:r w:rsidRPr="00E639F8">
        <w:rPr>
          <w:rFonts w:ascii="Times New Roman" w:hAnsi="Times New Roman"/>
          <w:sz w:val="24"/>
          <w:szCs w:val="24"/>
          <w:vertAlign w:val="superscript"/>
        </w:rPr>
        <w:t>1</w:t>
      </w:r>
      <w:r w:rsidRPr="00E639F8">
        <w:rPr>
          <w:rFonts w:ascii="Times New Roman" w:hAnsi="Times New Roman"/>
          <w:sz w:val="24"/>
          <w:szCs w:val="24"/>
        </w:rPr>
        <w:t xml:space="preserve"> </w:t>
      </w:r>
      <w:r>
        <w:rPr>
          <w:rFonts w:ascii="Times New Roman" w:hAnsi="Times New Roman"/>
          <w:sz w:val="24"/>
          <w:szCs w:val="24"/>
        </w:rPr>
        <w:t>sätestatud korteriühistu</w:t>
      </w:r>
      <w:r w:rsidRPr="00E639F8">
        <w:rPr>
          <w:rFonts w:ascii="Times New Roman" w:hAnsi="Times New Roman"/>
          <w:sz w:val="24"/>
          <w:szCs w:val="24"/>
        </w:rPr>
        <w:t xml:space="preserve"> nõude töötlemise</w:t>
      </w:r>
      <w:r>
        <w:rPr>
          <w:rFonts w:ascii="Times New Roman" w:hAnsi="Times New Roman"/>
          <w:sz w:val="24"/>
          <w:szCs w:val="24"/>
        </w:rPr>
        <w:t xml:space="preserve"> tasu suurust.</w:t>
      </w:r>
      <w:r w:rsidRPr="00E639F8">
        <w:rPr>
          <w:rFonts w:ascii="Times New Roman" w:hAnsi="Times New Roman"/>
          <w:sz w:val="24"/>
          <w:szCs w:val="24"/>
        </w:rPr>
        <w:t xml:space="preserve"> Hetkel kehtiv määr 90 eur</w:t>
      </w:r>
      <w:r>
        <w:rPr>
          <w:rFonts w:ascii="Times New Roman" w:hAnsi="Times New Roman"/>
          <w:sz w:val="24"/>
          <w:szCs w:val="24"/>
        </w:rPr>
        <w:t>ot</w:t>
      </w:r>
      <w:r w:rsidRPr="00E639F8">
        <w:rPr>
          <w:rFonts w:ascii="Times New Roman" w:hAnsi="Times New Roman"/>
          <w:sz w:val="24"/>
          <w:szCs w:val="24"/>
        </w:rPr>
        <w:t xml:space="preserve"> ei kata </w:t>
      </w:r>
      <w:r>
        <w:rPr>
          <w:rFonts w:ascii="Times New Roman" w:hAnsi="Times New Roman"/>
          <w:sz w:val="24"/>
          <w:szCs w:val="24"/>
        </w:rPr>
        <w:t>korteriühistu</w:t>
      </w:r>
      <w:r w:rsidRPr="00E639F8">
        <w:rPr>
          <w:rFonts w:ascii="Times New Roman" w:hAnsi="Times New Roman"/>
          <w:sz w:val="24"/>
          <w:szCs w:val="24"/>
        </w:rPr>
        <w:t xml:space="preserve"> nõude väljaselgitamiseks tehtud ajakulu, kuna sageli </w:t>
      </w:r>
      <w:r>
        <w:rPr>
          <w:rFonts w:ascii="Times New Roman" w:hAnsi="Times New Roman"/>
          <w:sz w:val="24"/>
          <w:szCs w:val="24"/>
        </w:rPr>
        <w:t xml:space="preserve">korteriühistu ei vasta või vastab ebakorrektselt. Sellega </w:t>
      </w:r>
      <w:r w:rsidRPr="00E639F8">
        <w:rPr>
          <w:rFonts w:ascii="Times New Roman" w:hAnsi="Times New Roman"/>
          <w:sz w:val="24"/>
          <w:szCs w:val="24"/>
        </w:rPr>
        <w:t xml:space="preserve">kaasneb </w:t>
      </w:r>
      <w:r>
        <w:rPr>
          <w:rFonts w:ascii="Times New Roman" w:hAnsi="Times New Roman"/>
          <w:sz w:val="24"/>
          <w:szCs w:val="24"/>
        </w:rPr>
        <w:t xml:space="preserve">kohtutäiturile tavapärasest suurem </w:t>
      </w:r>
      <w:r w:rsidRPr="00E639F8">
        <w:rPr>
          <w:rFonts w:ascii="Times New Roman" w:hAnsi="Times New Roman"/>
          <w:sz w:val="24"/>
          <w:szCs w:val="24"/>
        </w:rPr>
        <w:t xml:space="preserve">selgitustöö ja lisapöördumised, kuna </w:t>
      </w:r>
      <w:r>
        <w:rPr>
          <w:rFonts w:ascii="Times New Roman" w:hAnsi="Times New Roman"/>
          <w:sz w:val="24"/>
          <w:szCs w:val="24"/>
        </w:rPr>
        <w:t>korteriühistu</w:t>
      </w:r>
      <w:r w:rsidRPr="00E639F8">
        <w:rPr>
          <w:rFonts w:ascii="Times New Roman" w:hAnsi="Times New Roman"/>
          <w:sz w:val="24"/>
          <w:szCs w:val="24"/>
        </w:rPr>
        <w:t xml:space="preserve"> ei mõista tõendi esitamise vajadust ega oska seda formuleerida. Kohtutäitur ei saa aga ilma tõendita </w:t>
      </w:r>
      <w:r>
        <w:rPr>
          <w:rFonts w:ascii="Times New Roman" w:hAnsi="Times New Roman"/>
          <w:sz w:val="24"/>
          <w:szCs w:val="24"/>
        </w:rPr>
        <w:t>korteriühistu</w:t>
      </w:r>
      <w:r w:rsidRPr="00E639F8">
        <w:rPr>
          <w:rFonts w:ascii="Times New Roman" w:hAnsi="Times New Roman"/>
          <w:sz w:val="24"/>
          <w:szCs w:val="24"/>
        </w:rPr>
        <w:t xml:space="preserve"> pandiõigust sisustada. </w:t>
      </w:r>
      <w:r>
        <w:rPr>
          <w:rFonts w:ascii="Times New Roman" w:hAnsi="Times New Roman"/>
          <w:sz w:val="24"/>
          <w:szCs w:val="24"/>
        </w:rPr>
        <w:t>Tasu kehtestanud seaduse</w:t>
      </w:r>
      <w:r w:rsidRPr="00E639F8">
        <w:rPr>
          <w:rFonts w:ascii="Times New Roman" w:hAnsi="Times New Roman"/>
          <w:sz w:val="24"/>
          <w:szCs w:val="24"/>
        </w:rPr>
        <w:t xml:space="preserve">elnõu 291SE seletuskiri </w:t>
      </w:r>
      <w:r>
        <w:rPr>
          <w:rFonts w:ascii="Times New Roman" w:hAnsi="Times New Roman"/>
          <w:sz w:val="24"/>
          <w:szCs w:val="24"/>
        </w:rPr>
        <w:t xml:space="preserve">ei anna vastust, millistest põhimõtetest lähtuvalt tasu omal ajal kehtestati. Arvestades praktikat ja korteriühistu tõendi saamiseks tehtavat </w:t>
      </w:r>
      <w:r w:rsidRPr="00132441">
        <w:rPr>
          <w:rFonts w:ascii="Times New Roman" w:hAnsi="Times New Roman"/>
          <w:sz w:val="24"/>
          <w:szCs w:val="24"/>
        </w:rPr>
        <w:t>ajakulu</w:t>
      </w:r>
      <w:r>
        <w:rPr>
          <w:rFonts w:ascii="Times New Roman" w:hAnsi="Times New Roman"/>
          <w:sz w:val="24"/>
          <w:szCs w:val="24"/>
        </w:rPr>
        <w:t>, oleks õiglane tõendi saamiseks tehtud töö eest nõuda 200 eurot.</w:t>
      </w:r>
    </w:p>
    <w:p w14:paraId="5B292E51" w14:textId="77777777" w:rsidR="003F1BC2" w:rsidRDefault="003F1BC2" w:rsidP="003F1BC2">
      <w:pPr>
        <w:pStyle w:val="Loendilik"/>
        <w:rPr>
          <w:rFonts w:ascii="Times New Roman" w:hAnsi="Times New Roman"/>
          <w:sz w:val="24"/>
          <w:szCs w:val="24"/>
        </w:rPr>
      </w:pPr>
    </w:p>
    <w:p w14:paraId="126B7A90" w14:textId="4FE0B551" w:rsidR="00900813" w:rsidRDefault="00900813" w:rsidP="00900813">
      <w:pPr>
        <w:pStyle w:val="Vahedeta"/>
        <w:numPr>
          <w:ilvl w:val="0"/>
          <w:numId w:val="27"/>
        </w:numPr>
        <w:ind w:left="426"/>
        <w:jc w:val="both"/>
        <w:rPr>
          <w:rFonts w:ascii="Times New Roman" w:hAnsi="Times New Roman"/>
          <w:sz w:val="24"/>
          <w:szCs w:val="24"/>
        </w:rPr>
      </w:pPr>
      <w:r w:rsidRPr="00E36F47">
        <w:rPr>
          <w:rFonts w:ascii="Times New Roman" w:hAnsi="Times New Roman"/>
          <w:sz w:val="24"/>
          <w:szCs w:val="24"/>
        </w:rPr>
        <w:t>KTS § 4</w:t>
      </w:r>
      <w:r>
        <w:rPr>
          <w:rFonts w:ascii="Times New Roman" w:hAnsi="Times New Roman"/>
          <w:sz w:val="24"/>
          <w:szCs w:val="24"/>
        </w:rPr>
        <w:t>7</w:t>
      </w:r>
      <w:r w:rsidRPr="00E36F47">
        <w:rPr>
          <w:rFonts w:ascii="Times New Roman" w:hAnsi="Times New Roman"/>
          <w:sz w:val="24"/>
          <w:szCs w:val="24"/>
        </w:rPr>
        <w:t xml:space="preserve"> </w:t>
      </w:r>
      <w:r>
        <w:rPr>
          <w:rFonts w:ascii="Times New Roman" w:hAnsi="Times New Roman"/>
          <w:sz w:val="24"/>
          <w:szCs w:val="24"/>
        </w:rPr>
        <w:t xml:space="preserve">sätestatud </w:t>
      </w:r>
      <w:r w:rsidRPr="00E36F47">
        <w:rPr>
          <w:rFonts w:ascii="Times New Roman" w:hAnsi="Times New Roman"/>
          <w:sz w:val="24"/>
          <w:szCs w:val="24"/>
        </w:rPr>
        <w:t xml:space="preserve">tasumäära </w:t>
      </w:r>
      <w:r>
        <w:rPr>
          <w:rFonts w:ascii="Times New Roman" w:hAnsi="Times New Roman"/>
          <w:sz w:val="24"/>
          <w:szCs w:val="24"/>
        </w:rPr>
        <w:t>suurendamine</w:t>
      </w:r>
    </w:p>
    <w:p w14:paraId="506C0C83" w14:textId="77777777" w:rsidR="00900813" w:rsidRDefault="00900813" w:rsidP="00900813">
      <w:pPr>
        <w:pStyle w:val="Vahedeta"/>
        <w:jc w:val="both"/>
        <w:rPr>
          <w:rFonts w:ascii="Times New Roman" w:hAnsi="Times New Roman"/>
          <w:sz w:val="24"/>
          <w:szCs w:val="24"/>
        </w:rPr>
      </w:pPr>
    </w:p>
    <w:p w14:paraId="637886C9" w14:textId="735286AE" w:rsidR="003F1BC2" w:rsidRDefault="003F1BC2" w:rsidP="00900813">
      <w:pPr>
        <w:pStyle w:val="Vahedeta"/>
        <w:jc w:val="both"/>
        <w:rPr>
          <w:rFonts w:ascii="Times New Roman" w:hAnsi="Times New Roman"/>
          <w:sz w:val="24"/>
          <w:szCs w:val="24"/>
        </w:rPr>
      </w:pPr>
      <w:r>
        <w:rPr>
          <w:rFonts w:ascii="Times New Roman" w:hAnsi="Times New Roman"/>
          <w:sz w:val="24"/>
          <w:szCs w:val="24"/>
        </w:rPr>
        <w:t xml:space="preserve">Teeme ettepaneku suurendada </w:t>
      </w:r>
      <w:r w:rsidRPr="00B947F8">
        <w:rPr>
          <w:rFonts w:ascii="Times New Roman" w:hAnsi="Times New Roman"/>
          <w:sz w:val="24"/>
          <w:szCs w:val="24"/>
        </w:rPr>
        <w:t>KTS § 4</w:t>
      </w:r>
      <w:r>
        <w:rPr>
          <w:rFonts w:ascii="Times New Roman" w:hAnsi="Times New Roman"/>
          <w:sz w:val="24"/>
          <w:szCs w:val="24"/>
        </w:rPr>
        <w:t>7 tasumäära</w:t>
      </w:r>
      <w:r w:rsidRPr="00B947F8">
        <w:rPr>
          <w:rFonts w:ascii="Times New Roman" w:hAnsi="Times New Roman"/>
          <w:sz w:val="24"/>
          <w:szCs w:val="24"/>
        </w:rPr>
        <w:t xml:space="preserve"> </w:t>
      </w:r>
      <w:r>
        <w:rPr>
          <w:rFonts w:ascii="Times New Roman" w:hAnsi="Times New Roman"/>
          <w:sz w:val="24"/>
          <w:szCs w:val="24"/>
        </w:rPr>
        <w:t xml:space="preserve">20 % </w:t>
      </w:r>
      <w:r w:rsidRPr="00B947F8">
        <w:rPr>
          <w:rFonts w:ascii="Times New Roman" w:hAnsi="Times New Roman"/>
          <w:sz w:val="24"/>
          <w:szCs w:val="24"/>
        </w:rPr>
        <w:t>arvestad</w:t>
      </w:r>
      <w:r>
        <w:rPr>
          <w:rFonts w:ascii="Times New Roman" w:hAnsi="Times New Roman"/>
          <w:sz w:val="24"/>
          <w:szCs w:val="24"/>
        </w:rPr>
        <w:t>es</w:t>
      </w:r>
      <w:r w:rsidRPr="00B947F8">
        <w:rPr>
          <w:rFonts w:ascii="Times New Roman" w:hAnsi="Times New Roman"/>
          <w:sz w:val="24"/>
          <w:szCs w:val="24"/>
        </w:rPr>
        <w:t xml:space="preserve"> THI</w:t>
      </w:r>
      <w:r>
        <w:rPr>
          <w:rFonts w:ascii="Times New Roman" w:hAnsi="Times New Roman"/>
          <w:sz w:val="24"/>
          <w:szCs w:val="24"/>
        </w:rPr>
        <w:t xml:space="preserve"> muutumisega tasumäärade viimatisest korrigeerimisest 2021. aastal (a</w:t>
      </w:r>
      <w:r w:rsidRPr="00370BBC">
        <w:rPr>
          <w:rFonts w:ascii="Times New Roman" w:hAnsi="Times New Roman"/>
          <w:sz w:val="24"/>
          <w:szCs w:val="24"/>
        </w:rPr>
        <w:t>astatel 20</w:t>
      </w:r>
      <w:r>
        <w:rPr>
          <w:rFonts w:ascii="Times New Roman" w:hAnsi="Times New Roman"/>
          <w:sz w:val="24"/>
          <w:szCs w:val="24"/>
        </w:rPr>
        <w:t>21</w:t>
      </w:r>
      <w:r w:rsidRPr="00370BBC">
        <w:rPr>
          <w:rFonts w:ascii="Times New Roman" w:hAnsi="Times New Roman"/>
          <w:sz w:val="24"/>
          <w:szCs w:val="24"/>
        </w:rPr>
        <w:t>-202</w:t>
      </w:r>
      <w:r w:rsidR="00900813">
        <w:rPr>
          <w:rFonts w:ascii="Times New Roman" w:hAnsi="Times New Roman"/>
          <w:sz w:val="24"/>
          <w:szCs w:val="24"/>
        </w:rPr>
        <w:t>5</w:t>
      </w:r>
      <w:r w:rsidRPr="00370BBC">
        <w:rPr>
          <w:rFonts w:ascii="Times New Roman" w:hAnsi="Times New Roman"/>
          <w:sz w:val="24"/>
          <w:szCs w:val="24"/>
        </w:rPr>
        <w:t xml:space="preserve"> on tarbijahinna indeks kasvanud Statistikaameti andmete kohaselt </w:t>
      </w:r>
      <w:r w:rsidR="00900813">
        <w:rPr>
          <w:rFonts w:ascii="Times New Roman" w:hAnsi="Times New Roman"/>
          <w:sz w:val="24"/>
          <w:szCs w:val="24"/>
        </w:rPr>
        <w:t>41</w:t>
      </w:r>
      <w:r>
        <w:rPr>
          <w:rFonts w:ascii="Times New Roman" w:hAnsi="Times New Roman"/>
          <w:sz w:val="24"/>
          <w:szCs w:val="24"/>
        </w:rPr>
        <w:t>,4 </w:t>
      </w:r>
      <w:r w:rsidRPr="00370BBC">
        <w:rPr>
          <w:rFonts w:ascii="Times New Roman" w:hAnsi="Times New Roman"/>
          <w:sz w:val="24"/>
          <w:szCs w:val="24"/>
        </w:rPr>
        <w:t>%</w:t>
      </w:r>
      <w:r>
        <w:rPr>
          <w:rFonts w:ascii="Times New Roman" w:hAnsi="Times New Roman"/>
          <w:sz w:val="24"/>
          <w:szCs w:val="24"/>
        </w:rPr>
        <w:t xml:space="preserve">). Teeme ettepaneku, et kui täitetoimingut tuleb täitedokumendis nõutu kohaselt teha töövälisel ajal (tööpäeviti 0:00-8:00 ja 17:00-24:00, laupäeviti, pühapäeviti või riiklikel pühadel), siis on kohtutäituri </w:t>
      </w:r>
      <w:r>
        <w:rPr>
          <w:rFonts w:ascii="Times New Roman" w:hAnsi="Times New Roman"/>
          <w:sz w:val="24"/>
          <w:szCs w:val="24"/>
        </w:rPr>
        <w:lastRenderedPageBreak/>
        <w:t>tunnitasu tavamäärast 25 % kõrgem. TLS § 45 seab tööandjale kohustuse maksta töötajale kõrgendatud töötasu, kui tööaeg langeb ööajale või riigipühale ning täitedokumendi resolutsiooni sätestamisel peab arvestama kohtutäiturile TLS § 45 sätestatud kohustuse täitmiseks vajaliku ressursi tagamise vajadusega. Leiame, et erinevalt tavaolukorrast, kus tööandja otsustab ise oma töökorralduse, ei ole täitedokumendi täitmisel kohtutäitur vaba töökorralduslikke otsuseid langetama.</w:t>
      </w:r>
    </w:p>
    <w:p w14:paraId="21D7A942" w14:textId="77777777" w:rsidR="003F1BC2" w:rsidRDefault="003F1BC2" w:rsidP="003F1BC2">
      <w:pPr>
        <w:pStyle w:val="Vahedeta"/>
        <w:ind w:left="284"/>
        <w:jc w:val="both"/>
        <w:rPr>
          <w:rFonts w:ascii="Times New Roman" w:hAnsi="Times New Roman"/>
          <w:sz w:val="24"/>
          <w:szCs w:val="24"/>
        </w:rPr>
      </w:pPr>
    </w:p>
    <w:p w14:paraId="4005AD42" w14:textId="49E474CA" w:rsidR="00900813" w:rsidRDefault="00900813" w:rsidP="00900813">
      <w:pPr>
        <w:pStyle w:val="Vahedeta"/>
        <w:numPr>
          <w:ilvl w:val="0"/>
          <w:numId w:val="27"/>
        </w:numPr>
        <w:ind w:left="426"/>
        <w:jc w:val="both"/>
        <w:rPr>
          <w:rFonts w:ascii="Times New Roman" w:hAnsi="Times New Roman"/>
          <w:sz w:val="24"/>
          <w:szCs w:val="24"/>
        </w:rPr>
      </w:pPr>
      <w:r w:rsidRPr="00E36F47">
        <w:rPr>
          <w:rFonts w:ascii="Times New Roman" w:hAnsi="Times New Roman"/>
          <w:sz w:val="24"/>
          <w:szCs w:val="24"/>
        </w:rPr>
        <w:t>KTS § 4</w:t>
      </w:r>
      <w:r>
        <w:rPr>
          <w:rFonts w:ascii="Times New Roman" w:hAnsi="Times New Roman"/>
          <w:sz w:val="24"/>
          <w:szCs w:val="24"/>
        </w:rPr>
        <w:t>8</w:t>
      </w:r>
      <w:r w:rsidRPr="00E36F47">
        <w:rPr>
          <w:rFonts w:ascii="Times New Roman" w:hAnsi="Times New Roman"/>
          <w:sz w:val="24"/>
          <w:szCs w:val="24"/>
        </w:rPr>
        <w:t xml:space="preserve"> </w:t>
      </w:r>
      <w:r>
        <w:rPr>
          <w:rFonts w:ascii="Times New Roman" w:hAnsi="Times New Roman"/>
          <w:sz w:val="24"/>
          <w:szCs w:val="24"/>
        </w:rPr>
        <w:t xml:space="preserve">sätestatud </w:t>
      </w:r>
      <w:r w:rsidRPr="00E36F47">
        <w:rPr>
          <w:rFonts w:ascii="Times New Roman" w:hAnsi="Times New Roman"/>
          <w:sz w:val="24"/>
          <w:szCs w:val="24"/>
        </w:rPr>
        <w:t xml:space="preserve">tasumäära </w:t>
      </w:r>
      <w:r>
        <w:rPr>
          <w:rFonts w:ascii="Times New Roman" w:hAnsi="Times New Roman"/>
          <w:sz w:val="24"/>
          <w:szCs w:val="24"/>
        </w:rPr>
        <w:t>suurendamine</w:t>
      </w:r>
    </w:p>
    <w:p w14:paraId="1D145416" w14:textId="77777777" w:rsidR="00900813" w:rsidRDefault="00900813" w:rsidP="00900813">
      <w:pPr>
        <w:pStyle w:val="Vahedeta"/>
        <w:jc w:val="both"/>
        <w:rPr>
          <w:rFonts w:ascii="Times New Roman" w:hAnsi="Times New Roman"/>
          <w:sz w:val="24"/>
          <w:szCs w:val="24"/>
        </w:rPr>
      </w:pPr>
    </w:p>
    <w:p w14:paraId="69851374" w14:textId="6A2B8E30" w:rsidR="003F1BC2" w:rsidRDefault="003F1BC2" w:rsidP="00900813">
      <w:pPr>
        <w:pStyle w:val="Vahedeta"/>
        <w:jc w:val="both"/>
        <w:rPr>
          <w:rFonts w:ascii="Times New Roman" w:hAnsi="Times New Roman"/>
          <w:sz w:val="24"/>
          <w:szCs w:val="24"/>
        </w:rPr>
      </w:pPr>
      <w:r w:rsidRPr="00E36F47">
        <w:rPr>
          <w:rFonts w:ascii="Times New Roman" w:hAnsi="Times New Roman"/>
          <w:sz w:val="24"/>
          <w:szCs w:val="24"/>
        </w:rPr>
        <w:t xml:space="preserve">Teeme ettepaneku suurendada KTS § 48 </w:t>
      </w:r>
      <w:r>
        <w:rPr>
          <w:rFonts w:ascii="Times New Roman" w:hAnsi="Times New Roman"/>
          <w:sz w:val="24"/>
          <w:szCs w:val="24"/>
        </w:rPr>
        <w:t xml:space="preserve">sätestatud </w:t>
      </w:r>
      <w:r w:rsidRPr="00E36F47">
        <w:rPr>
          <w:rFonts w:ascii="Times New Roman" w:hAnsi="Times New Roman"/>
          <w:sz w:val="24"/>
          <w:szCs w:val="24"/>
        </w:rPr>
        <w:t>tasumäära 20 % arvestades THI muutumisega tasumäärade viimatisest korrigeerimisest 2021. aastal (aastatel 2021-202</w:t>
      </w:r>
      <w:r w:rsidR="00900813">
        <w:rPr>
          <w:rFonts w:ascii="Times New Roman" w:hAnsi="Times New Roman"/>
          <w:sz w:val="24"/>
          <w:szCs w:val="24"/>
        </w:rPr>
        <w:t>5</w:t>
      </w:r>
      <w:r w:rsidRPr="00E36F47">
        <w:rPr>
          <w:rFonts w:ascii="Times New Roman" w:hAnsi="Times New Roman"/>
          <w:sz w:val="24"/>
          <w:szCs w:val="24"/>
        </w:rPr>
        <w:t xml:space="preserve"> on tarbijahinna indeks kasvanud Statistikaameti andmete kohaselt </w:t>
      </w:r>
      <w:r w:rsidR="00900813">
        <w:rPr>
          <w:rFonts w:ascii="Times New Roman" w:hAnsi="Times New Roman"/>
          <w:sz w:val="24"/>
          <w:szCs w:val="24"/>
        </w:rPr>
        <w:t>41</w:t>
      </w:r>
      <w:r w:rsidRPr="00E36F47">
        <w:rPr>
          <w:rFonts w:ascii="Times New Roman" w:hAnsi="Times New Roman"/>
          <w:sz w:val="24"/>
          <w:szCs w:val="24"/>
        </w:rPr>
        <w:t xml:space="preserve">,4 %). </w:t>
      </w:r>
    </w:p>
    <w:p w14:paraId="3148381C" w14:textId="77777777" w:rsidR="003F1BC2" w:rsidRDefault="003F1BC2" w:rsidP="003F1BC2">
      <w:pPr>
        <w:pStyle w:val="Loendilik"/>
        <w:rPr>
          <w:rFonts w:ascii="Times New Roman" w:hAnsi="Times New Roman"/>
          <w:sz w:val="24"/>
          <w:szCs w:val="24"/>
        </w:rPr>
      </w:pPr>
    </w:p>
    <w:p w14:paraId="23FABF8D" w14:textId="60405900" w:rsidR="00900813" w:rsidRDefault="00900813" w:rsidP="00900813">
      <w:pPr>
        <w:pStyle w:val="Vahedeta"/>
        <w:numPr>
          <w:ilvl w:val="0"/>
          <w:numId w:val="27"/>
        </w:numPr>
        <w:ind w:left="426"/>
        <w:jc w:val="both"/>
        <w:rPr>
          <w:rFonts w:ascii="Times New Roman" w:hAnsi="Times New Roman"/>
          <w:sz w:val="24"/>
          <w:szCs w:val="24"/>
        </w:rPr>
      </w:pPr>
      <w:r w:rsidRPr="00E36F47">
        <w:rPr>
          <w:rFonts w:ascii="Times New Roman" w:hAnsi="Times New Roman"/>
          <w:sz w:val="24"/>
          <w:szCs w:val="24"/>
        </w:rPr>
        <w:t>KTS § 4</w:t>
      </w:r>
      <w:r>
        <w:rPr>
          <w:rFonts w:ascii="Times New Roman" w:hAnsi="Times New Roman"/>
          <w:sz w:val="24"/>
          <w:szCs w:val="24"/>
        </w:rPr>
        <w:t>9</w:t>
      </w:r>
      <w:r w:rsidRPr="00E36F47">
        <w:rPr>
          <w:rFonts w:ascii="Times New Roman" w:hAnsi="Times New Roman"/>
          <w:sz w:val="24"/>
          <w:szCs w:val="24"/>
        </w:rPr>
        <w:t xml:space="preserve"> </w:t>
      </w:r>
      <w:r>
        <w:rPr>
          <w:rFonts w:ascii="Times New Roman" w:hAnsi="Times New Roman"/>
          <w:sz w:val="24"/>
          <w:szCs w:val="24"/>
        </w:rPr>
        <w:t xml:space="preserve">sätestatud </w:t>
      </w:r>
      <w:r w:rsidRPr="00E36F47">
        <w:rPr>
          <w:rFonts w:ascii="Times New Roman" w:hAnsi="Times New Roman"/>
          <w:sz w:val="24"/>
          <w:szCs w:val="24"/>
        </w:rPr>
        <w:t xml:space="preserve">tasumäära </w:t>
      </w:r>
      <w:r>
        <w:rPr>
          <w:rFonts w:ascii="Times New Roman" w:hAnsi="Times New Roman"/>
          <w:sz w:val="24"/>
          <w:szCs w:val="24"/>
        </w:rPr>
        <w:t>suurendamine</w:t>
      </w:r>
    </w:p>
    <w:p w14:paraId="4FFEFBE4" w14:textId="77777777" w:rsidR="00900813" w:rsidRDefault="00900813" w:rsidP="00900813">
      <w:pPr>
        <w:pStyle w:val="Vahedeta"/>
        <w:jc w:val="both"/>
        <w:rPr>
          <w:rFonts w:ascii="Times New Roman" w:hAnsi="Times New Roman"/>
          <w:sz w:val="24"/>
          <w:szCs w:val="24"/>
        </w:rPr>
      </w:pPr>
    </w:p>
    <w:p w14:paraId="2E29DC90" w14:textId="23607C26" w:rsidR="003F1BC2" w:rsidRPr="000F3ACA" w:rsidRDefault="003F1BC2" w:rsidP="000F3ACA">
      <w:pPr>
        <w:pStyle w:val="Vahedeta"/>
        <w:jc w:val="both"/>
        <w:rPr>
          <w:rFonts w:ascii="Times New Roman" w:hAnsi="Times New Roman"/>
          <w:sz w:val="24"/>
          <w:szCs w:val="24"/>
        </w:rPr>
      </w:pPr>
      <w:r w:rsidRPr="00E36F47">
        <w:rPr>
          <w:rFonts w:ascii="Times New Roman" w:hAnsi="Times New Roman"/>
          <w:sz w:val="24"/>
          <w:szCs w:val="24"/>
        </w:rPr>
        <w:t xml:space="preserve">Teeme ettepaneku suurendada KTS § 49 sätestatud kohtutäituri tasu </w:t>
      </w:r>
      <w:r>
        <w:rPr>
          <w:rFonts w:ascii="Times New Roman" w:hAnsi="Times New Roman"/>
          <w:sz w:val="24"/>
          <w:szCs w:val="24"/>
        </w:rPr>
        <w:t xml:space="preserve">alam- ja </w:t>
      </w:r>
      <w:r w:rsidRPr="00E36F47">
        <w:rPr>
          <w:rFonts w:ascii="Times New Roman" w:hAnsi="Times New Roman"/>
          <w:sz w:val="24"/>
          <w:szCs w:val="24"/>
        </w:rPr>
        <w:t xml:space="preserve">ülemmäära pärandi inventuuri eest </w:t>
      </w:r>
      <w:r>
        <w:rPr>
          <w:rFonts w:ascii="Times New Roman" w:hAnsi="Times New Roman"/>
          <w:sz w:val="24"/>
          <w:szCs w:val="24"/>
        </w:rPr>
        <w:t>2</w:t>
      </w:r>
      <w:r w:rsidRPr="00E36F47">
        <w:rPr>
          <w:rFonts w:ascii="Times New Roman" w:hAnsi="Times New Roman"/>
          <w:sz w:val="24"/>
          <w:szCs w:val="24"/>
        </w:rPr>
        <w:t>50 % arvestades THI muutumisega (aastatel 2010-202</w:t>
      </w:r>
      <w:r w:rsidR="00900813">
        <w:rPr>
          <w:rFonts w:ascii="Times New Roman" w:hAnsi="Times New Roman"/>
          <w:sz w:val="24"/>
          <w:szCs w:val="24"/>
        </w:rPr>
        <w:t>5</w:t>
      </w:r>
      <w:r w:rsidRPr="00E36F47">
        <w:rPr>
          <w:rFonts w:ascii="Times New Roman" w:hAnsi="Times New Roman"/>
          <w:sz w:val="24"/>
          <w:szCs w:val="24"/>
        </w:rPr>
        <w:t xml:space="preserve"> on tarbijahinna indeks kasvanud Statistikaameti andmete kohaselt </w:t>
      </w:r>
      <w:r w:rsidR="00900813">
        <w:rPr>
          <w:rFonts w:ascii="Times New Roman" w:hAnsi="Times New Roman"/>
          <w:sz w:val="24"/>
          <w:szCs w:val="24"/>
        </w:rPr>
        <w:t>80,0</w:t>
      </w:r>
      <w:r w:rsidRPr="00E36F47">
        <w:rPr>
          <w:rFonts w:ascii="Times New Roman" w:hAnsi="Times New Roman"/>
          <w:sz w:val="24"/>
          <w:szCs w:val="24"/>
        </w:rPr>
        <w:t xml:space="preserve"> %)</w:t>
      </w:r>
      <w:r>
        <w:rPr>
          <w:rFonts w:ascii="Times New Roman" w:hAnsi="Times New Roman"/>
          <w:sz w:val="24"/>
          <w:szCs w:val="24"/>
        </w:rPr>
        <w:t xml:space="preserve"> ja tegeliku ajakuluga inventuuri läbiviimisel</w:t>
      </w:r>
      <w:r w:rsidRPr="00E36F47">
        <w:rPr>
          <w:rFonts w:ascii="Times New Roman" w:hAnsi="Times New Roman"/>
          <w:sz w:val="24"/>
          <w:szCs w:val="24"/>
        </w:rPr>
        <w:t xml:space="preserve">. </w:t>
      </w:r>
      <w:r>
        <w:rPr>
          <w:rFonts w:ascii="Times New Roman" w:hAnsi="Times New Roman"/>
          <w:sz w:val="24"/>
          <w:szCs w:val="24"/>
        </w:rPr>
        <w:t xml:space="preserve">Ajakulu, mida kohtutäiturid kulutavad hetkel inventuuride läbiviimiseks, on hinnanguliselt 5 h (praegust tasu alammäära arvestades 7 eurot/h), mis teeb selle läbiviimise kohtutäiturile kahjumlikuks – büroo töötaja, kes on enamasti hõivatud inventuuride läbiviimisega, ei teeni välja oma töötasugi, mis ei ole jätkusuutlik. </w:t>
      </w:r>
      <w:r w:rsidRPr="00E36F47">
        <w:rPr>
          <w:rFonts w:ascii="Times New Roman" w:hAnsi="Times New Roman"/>
          <w:sz w:val="24"/>
          <w:szCs w:val="24"/>
        </w:rPr>
        <w:t>Tasu ülemmäär kehtib 2010. aastast sisuliselt muutmata kujul. Viimatine muudatus jõustus 1.01.2021, kui tõsteti tasu proportsiooni pärandvara nimekirja kantud vara hulka kuuluvate õiguste koguväärtusest 0,1 %-lt 0,15 %-</w:t>
      </w:r>
      <w:proofErr w:type="spellStart"/>
      <w:r w:rsidRPr="00E36F47">
        <w:rPr>
          <w:rFonts w:ascii="Times New Roman" w:hAnsi="Times New Roman"/>
          <w:sz w:val="24"/>
          <w:szCs w:val="24"/>
        </w:rPr>
        <w:t>le</w:t>
      </w:r>
      <w:proofErr w:type="spellEnd"/>
      <w:r w:rsidRPr="00E36F47">
        <w:rPr>
          <w:rFonts w:ascii="Times New Roman" w:hAnsi="Times New Roman"/>
          <w:sz w:val="24"/>
          <w:szCs w:val="24"/>
        </w:rPr>
        <w:t>, kuid ülemmäär jäi muutmata. Kui enne 2021. aastat tuli kohtutäiturile maksta tasu ülemmääras, kui p</w:t>
      </w:r>
      <w:r>
        <w:rPr>
          <w:rFonts w:ascii="Times New Roman" w:hAnsi="Times New Roman"/>
          <w:sz w:val="24"/>
          <w:szCs w:val="24"/>
        </w:rPr>
        <w:t>ärand</w:t>
      </w:r>
      <w:r w:rsidRPr="00E36F47">
        <w:rPr>
          <w:rFonts w:ascii="Times New Roman" w:hAnsi="Times New Roman"/>
          <w:sz w:val="24"/>
          <w:szCs w:val="24"/>
        </w:rPr>
        <w:t xml:space="preserve">vara ületas 3 336 000 eurot, siis alates 2021. aastast 2 224 000 eurot. Pärandvara nimekirja kantakse ka isiku kohustused, mille loetelu ja absoluutväärtus ületab </w:t>
      </w:r>
      <w:r>
        <w:rPr>
          <w:rFonts w:ascii="Times New Roman" w:hAnsi="Times New Roman"/>
          <w:sz w:val="24"/>
          <w:szCs w:val="24"/>
        </w:rPr>
        <w:t>enamasti</w:t>
      </w:r>
      <w:r w:rsidRPr="00E36F47">
        <w:rPr>
          <w:rFonts w:ascii="Times New Roman" w:hAnsi="Times New Roman"/>
          <w:sz w:val="24"/>
          <w:szCs w:val="24"/>
        </w:rPr>
        <w:t xml:space="preserve"> isiku varaliste õiguste loetelu ja absoluutväärtuse. </w:t>
      </w:r>
      <w:r>
        <w:rPr>
          <w:rFonts w:ascii="Times New Roman" w:hAnsi="Times New Roman"/>
          <w:sz w:val="24"/>
          <w:szCs w:val="24"/>
        </w:rPr>
        <w:t xml:space="preserve">Enamus pärandvara inventuure on negatiivsed ja kohustuste maht ületab nö positiivse varamassi. Ei ole harvad juhud, kus varaks on vaid kohustused. Üleskutsemenetluses esitatavad nõuded ongi sageli ainsaks väljenduseks inventuuriaktis. </w:t>
      </w:r>
      <w:r w:rsidRPr="00E36F47">
        <w:rPr>
          <w:rFonts w:ascii="Times New Roman" w:hAnsi="Times New Roman"/>
          <w:sz w:val="24"/>
          <w:szCs w:val="24"/>
        </w:rPr>
        <w:t xml:space="preserve">Kehtiv õigus ei anna ühest selgust, kuidas arvestada isiku kohustuste koguväärtust kohtutäituri tasu arvestamisel. </w:t>
      </w:r>
      <w:r>
        <w:rPr>
          <w:rFonts w:ascii="Times New Roman" w:hAnsi="Times New Roman"/>
          <w:sz w:val="24"/>
          <w:szCs w:val="24"/>
        </w:rPr>
        <w:t xml:space="preserve">Kohtutäituri tasu peab olema suuruses, mis võimaldaks vähemalt antud tegevuse otseseid kulusid katta. Ei saa eeldada, et menetleja maksab riigi poolt pandud ülesande täitmisele peale. Inventuuri tegemisel ei ole kohtutäiturist kuidagi sõltuv, kui pärandajal puudub positiivne vara, aga inventuuri läbiviimise kohustus on notari määratud. Lisame juurde, et 1.02.2021 jõustunud </w:t>
      </w:r>
      <w:proofErr w:type="spellStart"/>
      <w:r>
        <w:rPr>
          <w:rFonts w:ascii="Times New Roman" w:hAnsi="Times New Roman"/>
          <w:sz w:val="24"/>
          <w:szCs w:val="24"/>
        </w:rPr>
        <w:t>PankrS</w:t>
      </w:r>
      <w:proofErr w:type="spellEnd"/>
      <w:r>
        <w:rPr>
          <w:rFonts w:ascii="Times New Roman" w:hAnsi="Times New Roman"/>
          <w:sz w:val="24"/>
          <w:szCs w:val="24"/>
        </w:rPr>
        <w:t xml:space="preserve"> § 15 lg 2</w:t>
      </w:r>
      <w:r w:rsidRPr="00AC658A">
        <w:rPr>
          <w:rFonts w:ascii="Times New Roman" w:hAnsi="Times New Roman"/>
          <w:sz w:val="24"/>
          <w:szCs w:val="24"/>
          <w:vertAlign w:val="superscript"/>
        </w:rPr>
        <w:t>1</w:t>
      </w:r>
      <w:r>
        <w:rPr>
          <w:rFonts w:ascii="Times New Roman" w:hAnsi="Times New Roman"/>
          <w:sz w:val="24"/>
          <w:szCs w:val="24"/>
        </w:rPr>
        <w:t xml:space="preserve"> kohaselt </w:t>
      </w:r>
      <w:r w:rsidRPr="00AC658A">
        <w:rPr>
          <w:rFonts w:ascii="Times New Roman" w:hAnsi="Times New Roman"/>
          <w:sz w:val="24"/>
          <w:szCs w:val="24"/>
        </w:rPr>
        <w:t xml:space="preserve">eeldatakse </w:t>
      </w:r>
      <w:r>
        <w:rPr>
          <w:rFonts w:ascii="Times New Roman" w:hAnsi="Times New Roman"/>
          <w:sz w:val="24"/>
          <w:szCs w:val="24"/>
        </w:rPr>
        <w:t>juhul, k</w:t>
      </w:r>
      <w:r w:rsidRPr="00AC658A">
        <w:rPr>
          <w:rFonts w:ascii="Times New Roman" w:hAnsi="Times New Roman"/>
          <w:sz w:val="24"/>
          <w:szCs w:val="24"/>
        </w:rPr>
        <w:t>ui on läbi viidud pärandi inventuur ja koostatud pärandvara nimekiri, et ajutist haldurit ei ole vaja määrata</w:t>
      </w:r>
      <w:r>
        <w:rPr>
          <w:rFonts w:ascii="Times New Roman" w:hAnsi="Times New Roman"/>
          <w:sz w:val="24"/>
          <w:szCs w:val="24"/>
        </w:rPr>
        <w:t xml:space="preserve">, ning võlgniku pärandvara </w:t>
      </w:r>
      <w:r w:rsidRPr="00AC658A">
        <w:rPr>
          <w:rFonts w:ascii="Times New Roman" w:hAnsi="Times New Roman"/>
          <w:sz w:val="24"/>
          <w:szCs w:val="24"/>
        </w:rPr>
        <w:t>pankrot kuuluta</w:t>
      </w:r>
      <w:r>
        <w:rPr>
          <w:rFonts w:ascii="Times New Roman" w:hAnsi="Times New Roman"/>
          <w:sz w:val="24"/>
          <w:szCs w:val="24"/>
        </w:rPr>
        <w:t>takse välja</w:t>
      </w:r>
      <w:r w:rsidRPr="00AC658A">
        <w:rPr>
          <w:rFonts w:ascii="Times New Roman" w:hAnsi="Times New Roman"/>
          <w:sz w:val="24"/>
          <w:szCs w:val="24"/>
        </w:rPr>
        <w:t xml:space="preserve"> või lõpeta</w:t>
      </w:r>
      <w:r>
        <w:rPr>
          <w:rFonts w:ascii="Times New Roman" w:hAnsi="Times New Roman"/>
          <w:sz w:val="24"/>
          <w:szCs w:val="24"/>
        </w:rPr>
        <w:t>b kohus</w:t>
      </w:r>
      <w:r w:rsidRPr="00AC658A">
        <w:rPr>
          <w:rFonts w:ascii="Times New Roman" w:hAnsi="Times New Roman"/>
          <w:sz w:val="24"/>
          <w:szCs w:val="24"/>
        </w:rPr>
        <w:t xml:space="preserve"> menetluse pankrotti välja kuulutamata. </w:t>
      </w:r>
      <w:r>
        <w:rPr>
          <w:rFonts w:ascii="Times New Roman" w:hAnsi="Times New Roman"/>
          <w:sz w:val="24"/>
          <w:szCs w:val="24"/>
        </w:rPr>
        <w:t xml:space="preserve">See tähendab, et pärandvara inventuuri tellija (reeglina pärija) vabaneb ajutuise halduri tasu maksmise kohustusest, mille maksimummäär riigieelarvest tasustamisel on </w:t>
      </w:r>
      <w:r w:rsidR="00900813">
        <w:rPr>
          <w:rFonts w:ascii="Times New Roman" w:hAnsi="Times New Roman"/>
          <w:sz w:val="24"/>
          <w:szCs w:val="24"/>
        </w:rPr>
        <w:t>946</w:t>
      </w:r>
      <w:r>
        <w:rPr>
          <w:rFonts w:ascii="Times New Roman" w:hAnsi="Times New Roman"/>
          <w:sz w:val="24"/>
          <w:szCs w:val="24"/>
        </w:rPr>
        <w:t xml:space="preserve"> eurot. Leiame, et kehtiv pärandvara inventuuri tasu alammäär 35 eurot on kohtutäituri tegelikku töömahtu ja </w:t>
      </w:r>
      <w:proofErr w:type="spellStart"/>
      <w:r>
        <w:rPr>
          <w:rFonts w:ascii="Times New Roman" w:hAnsi="Times New Roman"/>
          <w:sz w:val="24"/>
          <w:szCs w:val="24"/>
        </w:rPr>
        <w:t>PankrS</w:t>
      </w:r>
      <w:proofErr w:type="spellEnd"/>
      <w:r>
        <w:rPr>
          <w:rFonts w:ascii="Times New Roman" w:hAnsi="Times New Roman"/>
          <w:sz w:val="24"/>
          <w:szCs w:val="24"/>
        </w:rPr>
        <w:t xml:space="preserve"> § 15 lg 2</w:t>
      </w:r>
      <w:r w:rsidRPr="006D1451">
        <w:rPr>
          <w:rFonts w:ascii="Times New Roman" w:hAnsi="Times New Roman"/>
          <w:sz w:val="24"/>
          <w:szCs w:val="24"/>
          <w:vertAlign w:val="superscript"/>
        </w:rPr>
        <w:t>1</w:t>
      </w:r>
      <w:r>
        <w:rPr>
          <w:rFonts w:ascii="Times New Roman" w:hAnsi="Times New Roman"/>
          <w:sz w:val="24"/>
          <w:szCs w:val="24"/>
        </w:rPr>
        <w:t xml:space="preserve"> sätestatut arvestades põhjendamatult madal tasu isegi juhul, kui pärijaks on alaealine ja kus pärandvara inventuuri läbiviimine on kohustuslik.  </w:t>
      </w:r>
      <w:r w:rsidRPr="00E36F47">
        <w:rPr>
          <w:rFonts w:ascii="Times New Roman" w:hAnsi="Times New Roman"/>
          <w:sz w:val="24"/>
          <w:szCs w:val="24"/>
        </w:rPr>
        <w:t>Seetõttu teeme ettepaneku täpsustada KTS § 49 lg 2 sõnastust tervikuna ja sõnastada see järgmiselt: „Kohtutäituri tasu on 0,15% pärandvara nimekirja kantud vara hulka kuuluvate õiguste ja kohustuste koguväärtusest absoluut</w:t>
      </w:r>
      <w:r>
        <w:rPr>
          <w:rFonts w:ascii="Times New Roman" w:hAnsi="Times New Roman"/>
          <w:sz w:val="24"/>
          <w:szCs w:val="24"/>
        </w:rPr>
        <w:t>suuru</w:t>
      </w:r>
      <w:r w:rsidRPr="00E36F47">
        <w:rPr>
          <w:rFonts w:ascii="Times New Roman" w:hAnsi="Times New Roman"/>
          <w:sz w:val="24"/>
          <w:szCs w:val="24"/>
        </w:rPr>
        <w:t xml:space="preserve">ses, kuid mitte vähem kui </w:t>
      </w:r>
      <w:r>
        <w:rPr>
          <w:rFonts w:ascii="Times New Roman" w:hAnsi="Times New Roman"/>
          <w:sz w:val="24"/>
          <w:szCs w:val="24"/>
        </w:rPr>
        <w:t>90</w:t>
      </w:r>
      <w:r w:rsidRPr="00E36F47">
        <w:rPr>
          <w:rFonts w:ascii="Times New Roman" w:hAnsi="Times New Roman"/>
          <w:sz w:val="24"/>
          <w:szCs w:val="24"/>
        </w:rPr>
        <w:t xml:space="preserve"> eurot ja mitte rohkem kui 5 000 eurot.“ </w:t>
      </w:r>
    </w:p>
    <w:p w14:paraId="4626CEA5" w14:textId="77777777" w:rsidR="002D6E41" w:rsidRPr="002D6E41" w:rsidRDefault="002D6E41" w:rsidP="002D6E41">
      <w:pPr>
        <w:pStyle w:val="Vahedeta"/>
        <w:jc w:val="both"/>
        <w:rPr>
          <w:rFonts w:ascii="Times New Roman" w:hAnsi="Times New Roman"/>
          <w:sz w:val="24"/>
          <w:szCs w:val="24"/>
          <w:lang w:eastAsia="et-EE"/>
        </w:rPr>
      </w:pP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7FDD8E33" w14:textId="77777777" w:rsidR="00B245EA" w:rsidRDefault="00B245EA" w:rsidP="00486D62">
      <w:pPr>
        <w:pStyle w:val="Vahedeta"/>
        <w:jc w:val="both"/>
        <w:rPr>
          <w:rFonts w:ascii="Times New Roman" w:eastAsiaTheme="minorHAnsi" w:hAnsi="Times New Roman"/>
          <w:sz w:val="24"/>
          <w:szCs w:val="24"/>
        </w:rPr>
      </w:pPr>
    </w:p>
    <w:p w14:paraId="2982D7AE" w14:textId="2157716F"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/allkirjastatud digitaalselt/</w:t>
      </w:r>
    </w:p>
    <w:p w14:paraId="32A776F5" w14:textId="1410E6C2" w:rsidR="002C407C" w:rsidRDefault="001A2A34"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Janek Pool</w:t>
      </w:r>
    </w:p>
    <w:p w14:paraId="187371B0" w14:textId="03A104B8"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Koja </w:t>
      </w:r>
      <w:r w:rsidR="000F3ACA">
        <w:rPr>
          <w:rFonts w:ascii="Times New Roman" w:eastAsiaTheme="minorHAnsi" w:hAnsi="Times New Roman"/>
          <w:sz w:val="24"/>
          <w:szCs w:val="24"/>
        </w:rPr>
        <w:t>ase</w:t>
      </w:r>
      <w:r>
        <w:rPr>
          <w:rFonts w:ascii="Times New Roman" w:eastAsiaTheme="minorHAnsi" w:hAnsi="Times New Roman"/>
          <w:sz w:val="24"/>
          <w:szCs w:val="24"/>
        </w:rPr>
        <w:t>esimees</w:t>
      </w:r>
      <w:r w:rsidR="000F3ACA">
        <w:rPr>
          <w:rFonts w:ascii="Times New Roman" w:eastAsiaTheme="minorHAnsi" w:hAnsi="Times New Roman"/>
          <w:sz w:val="24"/>
          <w:szCs w:val="24"/>
        </w:rPr>
        <w:t xml:space="preserve"> esimehe ülesannetes</w:t>
      </w:r>
    </w:p>
    <w:p w14:paraId="0A4647CC" w14:textId="25178314" w:rsidR="002C407C" w:rsidRDefault="002C407C" w:rsidP="00486D62">
      <w:pPr>
        <w:pStyle w:val="Vahedeta"/>
        <w:jc w:val="both"/>
        <w:rPr>
          <w:rFonts w:ascii="Times New Roman" w:eastAsiaTheme="minorHAnsi" w:hAnsi="Times New Roman"/>
          <w:sz w:val="24"/>
          <w:szCs w:val="24"/>
        </w:rPr>
      </w:pPr>
    </w:p>
    <w:p w14:paraId="120C6F82" w14:textId="77777777" w:rsidR="00D6577D" w:rsidRDefault="00D6577D" w:rsidP="00486D62">
      <w:pPr>
        <w:pStyle w:val="Vahedeta"/>
        <w:jc w:val="both"/>
        <w:rPr>
          <w:rFonts w:ascii="Times New Roman" w:eastAsiaTheme="minorHAnsi" w:hAnsi="Times New Roman"/>
          <w:sz w:val="24"/>
          <w:szCs w:val="24"/>
        </w:rPr>
      </w:pPr>
    </w:p>
    <w:p w14:paraId="45B5071F" w14:textId="18A29132" w:rsidR="00B85C12" w:rsidRDefault="00B85C12"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p w14:paraId="72993B34" w14:textId="2D8FA128" w:rsidR="005F264D" w:rsidRDefault="005F264D"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Piret Altosaar, </w:t>
      </w:r>
      <w:hyperlink r:id="rId10" w:history="1">
        <w:r w:rsidRPr="00B162F8">
          <w:rPr>
            <w:rStyle w:val="Hperlink"/>
            <w:rFonts w:ascii="Times New Roman" w:eastAsiaTheme="minorHAnsi" w:hAnsi="Times New Roman"/>
            <w:sz w:val="24"/>
            <w:szCs w:val="24"/>
          </w:rPr>
          <w:t>piret.altosaar@kpkoda.ee</w:t>
        </w:r>
      </w:hyperlink>
      <w:r>
        <w:rPr>
          <w:rFonts w:ascii="Times New Roman" w:eastAsiaTheme="minorHAnsi" w:hAnsi="Times New Roman"/>
          <w:sz w:val="24"/>
          <w:szCs w:val="24"/>
        </w:rPr>
        <w:t>, 6463773</w:t>
      </w:r>
    </w:p>
    <w:p w14:paraId="6CBC6CEF" w14:textId="77777777" w:rsidR="002C407C" w:rsidRDefault="002C407C" w:rsidP="00486D62">
      <w:pPr>
        <w:pStyle w:val="Vahedeta"/>
        <w:jc w:val="both"/>
        <w:rPr>
          <w:rFonts w:ascii="Times New Roman" w:eastAsiaTheme="minorHAnsi" w:hAnsi="Times New Roman"/>
          <w:sz w:val="24"/>
          <w:szCs w:val="24"/>
        </w:rPr>
      </w:pPr>
    </w:p>
    <w:p w14:paraId="381AE277" w14:textId="77777777" w:rsidR="004D75A8" w:rsidRPr="00175ABD" w:rsidRDefault="004D75A8" w:rsidP="00486D62">
      <w:pPr>
        <w:jc w:val="both"/>
      </w:pPr>
    </w:p>
    <w:sectPr w:rsidR="004D75A8" w:rsidRPr="00175ABD" w:rsidSect="00FF40CA">
      <w:footerReference w:type="default" r:id="rId11"/>
      <w:headerReference w:type="first" r:id="rId12"/>
      <w:footerReference w:type="first" r:id="rId13"/>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0CB05" w14:textId="77777777" w:rsidR="00F240CE" w:rsidRDefault="00F240CE">
      <w:r>
        <w:separator/>
      </w:r>
    </w:p>
  </w:endnote>
  <w:endnote w:type="continuationSeparator" w:id="0">
    <w:p w14:paraId="6E8B9E97" w14:textId="77777777" w:rsidR="00F240CE" w:rsidRDefault="00F2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76CC8BD8" w:rsidR="00753822" w:rsidRPr="00E83D57" w:rsidRDefault="002B2CE5"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25FF597F" w:rsidR="004D75A8" w:rsidRDefault="00E83D57" w:rsidP="00753822">
    <w:pPr>
      <w:pStyle w:val="Jalus"/>
      <w:spacing w:after="0" w:line="240" w:lineRule="auto"/>
      <w:rPr>
        <w:color w:val="000000" w:themeColor="text1"/>
      </w:rPr>
    </w:pPr>
    <w:r w:rsidRPr="00E83D57">
      <w:rPr>
        <w:color w:val="000000" w:themeColor="text1"/>
      </w:rPr>
      <w:t>1011</w:t>
    </w:r>
    <w:r w:rsidR="002B2CE5">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6A79" w14:textId="77777777" w:rsidR="00F240CE" w:rsidRDefault="00F240CE">
      <w:r>
        <w:separator/>
      </w:r>
    </w:p>
  </w:footnote>
  <w:footnote w:type="continuationSeparator" w:id="0">
    <w:p w14:paraId="79497BF7" w14:textId="77777777" w:rsidR="00F240CE" w:rsidRDefault="00F2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7205"/>
    <w:multiLevelType w:val="hybridMultilevel"/>
    <w:tmpl w:val="4A52BE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1633437"/>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44E1E64"/>
    <w:multiLevelType w:val="hybridMultilevel"/>
    <w:tmpl w:val="65EA2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5FB7962"/>
    <w:multiLevelType w:val="hybridMultilevel"/>
    <w:tmpl w:val="40C8B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1EB83CCC"/>
    <w:multiLevelType w:val="hybridMultilevel"/>
    <w:tmpl w:val="AA98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2A1C1EA8"/>
    <w:multiLevelType w:val="hybridMultilevel"/>
    <w:tmpl w:val="534AA70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5151DA3"/>
    <w:multiLevelType w:val="hybridMultilevel"/>
    <w:tmpl w:val="C638D9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C255C60"/>
    <w:multiLevelType w:val="hybridMultilevel"/>
    <w:tmpl w:val="43B00332"/>
    <w:lvl w:ilvl="0" w:tplc="038A2EF4">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7"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5492789"/>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2"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3" w15:restartNumberingAfterBreak="0">
    <w:nsid w:val="717A234B"/>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BD659C"/>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DC01CE"/>
    <w:multiLevelType w:val="hybridMultilevel"/>
    <w:tmpl w:val="40C8B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A93F9A"/>
    <w:multiLevelType w:val="hybridMultilevel"/>
    <w:tmpl w:val="516E69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8946297">
    <w:abstractNumId w:val="8"/>
  </w:num>
  <w:num w:numId="2" w16cid:durableId="101847461">
    <w:abstractNumId w:val="3"/>
  </w:num>
  <w:num w:numId="3" w16cid:durableId="693111816">
    <w:abstractNumId w:val="2"/>
  </w:num>
  <w:num w:numId="4" w16cid:durableId="1249774644">
    <w:abstractNumId w:val="1"/>
  </w:num>
  <w:num w:numId="5" w16cid:durableId="1243682249">
    <w:abstractNumId w:val="0"/>
  </w:num>
  <w:num w:numId="6" w16cid:durableId="1491798863">
    <w:abstractNumId w:val="9"/>
  </w:num>
  <w:num w:numId="7" w16cid:durableId="578757015">
    <w:abstractNumId w:val="7"/>
  </w:num>
  <w:num w:numId="8" w16cid:durableId="581842146">
    <w:abstractNumId w:val="6"/>
  </w:num>
  <w:num w:numId="9" w16cid:durableId="344019184">
    <w:abstractNumId w:val="5"/>
  </w:num>
  <w:num w:numId="10" w16cid:durableId="1734499736">
    <w:abstractNumId w:val="4"/>
  </w:num>
  <w:num w:numId="11" w16cid:durableId="1177885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941397">
    <w:abstractNumId w:val="26"/>
  </w:num>
  <w:num w:numId="13" w16cid:durableId="1328435089">
    <w:abstractNumId w:val="31"/>
  </w:num>
  <w:num w:numId="14" w16cid:durableId="938830966">
    <w:abstractNumId w:val="11"/>
  </w:num>
  <w:num w:numId="15" w16cid:durableId="1557664134">
    <w:abstractNumId w:val="18"/>
  </w:num>
  <w:num w:numId="16" w16cid:durableId="538058046">
    <w:abstractNumId w:val="21"/>
  </w:num>
  <w:num w:numId="17" w16cid:durableId="1585266205">
    <w:abstractNumId w:val="32"/>
  </w:num>
  <w:num w:numId="18" w16cid:durableId="1586962684">
    <w:abstractNumId w:val="20"/>
  </w:num>
  <w:num w:numId="19" w16cid:durableId="408236974">
    <w:abstractNumId w:val="27"/>
  </w:num>
  <w:num w:numId="20" w16cid:durableId="268247208">
    <w:abstractNumId w:val="28"/>
  </w:num>
  <w:num w:numId="21" w16cid:durableId="14429630">
    <w:abstractNumId w:val="13"/>
  </w:num>
  <w:num w:numId="22" w16cid:durableId="1498225314">
    <w:abstractNumId w:val="24"/>
  </w:num>
  <w:num w:numId="23" w16cid:durableId="575096097">
    <w:abstractNumId w:val="22"/>
  </w:num>
  <w:num w:numId="24" w16cid:durableId="1981687121">
    <w:abstractNumId w:val="16"/>
  </w:num>
  <w:num w:numId="25" w16cid:durableId="138691383">
    <w:abstractNumId w:val="30"/>
  </w:num>
  <w:num w:numId="26" w16cid:durableId="944582873">
    <w:abstractNumId w:val="36"/>
  </w:num>
  <w:num w:numId="27" w16cid:durableId="1683848497">
    <w:abstractNumId w:val="15"/>
  </w:num>
  <w:num w:numId="28" w16cid:durableId="248081892">
    <w:abstractNumId w:val="10"/>
  </w:num>
  <w:num w:numId="29" w16cid:durableId="1080642529">
    <w:abstractNumId w:val="19"/>
  </w:num>
  <w:num w:numId="30" w16cid:durableId="757407437">
    <w:abstractNumId w:val="17"/>
  </w:num>
  <w:num w:numId="31" w16cid:durableId="675498406">
    <w:abstractNumId w:val="14"/>
  </w:num>
  <w:num w:numId="32" w16cid:durableId="623267742">
    <w:abstractNumId w:val="25"/>
  </w:num>
  <w:num w:numId="33" w16cid:durableId="1189753137">
    <w:abstractNumId w:val="23"/>
  </w:num>
  <w:num w:numId="34" w16cid:durableId="1566601269">
    <w:abstractNumId w:val="12"/>
  </w:num>
  <w:num w:numId="35" w16cid:durableId="1853646055">
    <w:abstractNumId w:val="34"/>
  </w:num>
  <w:num w:numId="36" w16cid:durableId="2132048779">
    <w:abstractNumId w:val="29"/>
  </w:num>
  <w:num w:numId="37" w16cid:durableId="1020010285">
    <w:abstractNumId w:val="33"/>
  </w:num>
  <w:num w:numId="38" w16cid:durableId="15959420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2391"/>
    <w:rsid w:val="00003556"/>
    <w:rsid w:val="00004C4D"/>
    <w:rsid w:val="00010838"/>
    <w:rsid w:val="00012A34"/>
    <w:rsid w:val="0001341E"/>
    <w:rsid w:val="00013F43"/>
    <w:rsid w:val="0001606E"/>
    <w:rsid w:val="00017CE0"/>
    <w:rsid w:val="00026D41"/>
    <w:rsid w:val="00030109"/>
    <w:rsid w:val="0003082F"/>
    <w:rsid w:val="0003088B"/>
    <w:rsid w:val="00032DA9"/>
    <w:rsid w:val="00035765"/>
    <w:rsid w:val="000361A6"/>
    <w:rsid w:val="00036350"/>
    <w:rsid w:val="00037EFB"/>
    <w:rsid w:val="000417E0"/>
    <w:rsid w:val="00045B6F"/>
    <w:rsid w:val="00047CE1"/>
    <w:rsid w:val="0005558F"/>
    <w:rsid w:val="00063B27"/>
    <w:rsid w:val="00065A85"/>
    <w:rsid w:val="00065C31"/>
    <w:rsid w:val="00070608"/>
    <w:rsid w:val="000718A8"/>
    <w:rsid w:val="00080E3B"/>
    <w:rsid w:val="00086082"/>
    <w:rsid w:val="00093A2A"/>
    <w:rsid w:val="00095145"/>
    <w:rsid w:val="000A15E2"/>
    <w:rsid w:val="000A69B2"/>
    <w:rsid w:val="000B08F0"/>
    <w:rsid w:val="000B2CEB"/>
    <w:rsid w:val="000C03EA"/>
    <w:rsid w:val="000C13CB"/>
    <w:rsid w:val="000C39D9"/>
    <w:rsid w:val="000D2637"/>
    <w:rsid w:val="000D36BD"/>
    <w:rsid w:val="000D55A3"/>
    <w:rsid w:val="000D6C7D"/>
    <w:rsid w:val="000D6E0A"/>
    <w:rsid w:val="000D6EF7"/>
    <w:rsid w:val="000E0E8E"/>
    <w:rsid w:val="000E10D5"/>
    <w:rsid w:val="000E170A"/>
    <w:rsid w:val="000E70A4"/>
    <w:rsid w:val="000F09BC"/>
    <w:rsid w:val="000F3ACA"/>
    <w:rsid w:val="000F7AA6"/>
    <w:rsid w:val="00101064"/>
    <w:rsid w:val="00102AB7"/>
    <w:rsid w:val="001032F7"/>
    <w:rsid w:val="00106E39"/>
    <w:rsid w:val="001141CA"/>
    <w:rsid w:val="001312B0"/>
    <w:rsid w:val="0013300C"/>
    <w:rsid w:val="00145F0B"/>
    <w:rsid w:val="00146A2A"/>
    <w:rsid w:val="00150C18"/>
    <w:rsid w:val="00166ED3"/>
    <w:rsid w:val="00172AF3"/>
    <w:rsid w:val="00175ABD"/>
    <w:rsid w:val="00176EC1"/>
    <w:rsid w:val="00184031"/>
    <w:rsid w:val="00185B65"/>
    <w:rsid w:val="00197016"/>
    <w:rsid w:val="001A2A34"/>
    <w:rsid w:val="001A672C"/>
    <w:rsid w:val="001A7662"/>
    <w:rsid w:val="001B4D85"/>
    <w:rsid w:val="001B78B7"/>
    <w:rsid w:val="001C2A54"/>
    <w:rsid w:val="001C4B70"/>
    <w:rsid w:val="001D6ACF"/>
    <w:rsid w:val="001E088C"/>
    <w:rsid w:val="001E5DEC"/>
    <w:rsid w:val="001E7504"/>
    <w:rsid w:val="001E7FE9"/>
    <w:rsid w:val="001F4928"/>
    <w:rsid w:val="001F59F1"/>
    <w:rsid w:val="00207952"/>
    <w:rsid w:val="0021187C"/>
    <w:rsid w:val="002120E2"/>
    <w:rsid w:val="002124EB"/>
    <w:rsid w:val="00213156"/>
    <w:rsid w:val="00216C64"/>
    <w:rsid w:val="00234474"/>
    <w:rsid w:val="00244746"/>
    <w:rsid w:val="00245C3D"/>
    <w:rsid w:val="00246595"/>
    <w:rsid w:val="00261629"/>
    <w:rsid w:val="002668E7"/>
    <w:rsid w:val="00266C46"/>
    <w:rsid w:val="002702D1"/>
    <w:rsid w:val="002716B0"/>
    <w:rsid w:val="00273FAF"/>
    <w:rsid w:val="00277BDD"/>
    <w:rsid w:val="0028575F"/>
    <w:rsid w:val="00290572"/>
    <w:rsid w:val="00292B8E"/>
    <w:rsid w:val="00292DE8"/>
    <w:rsid w:val="002A741C"/>
    <w:rsid w:val="002B2CE5"/>
    <w:rsid w:val="002B512F"/>
    <w:rsid w:val="002B58D1"/>
    <w:rsid w:val="002B7925"/>
    <w:rsid w:val="002C0E79"/>
    <w:rsid w:val="002C0FC0"/>
    <w:rsid w:val="002C1163"/>
    <w:rsid w:val="002C25EA"/>
    <w:rsid w:val="002C371A"/>
    <w:rsid w:val="002C407C"/>
    <w:rsid w:val="002D176C"/>
    <w:rsid w:val="002D3024"/>
    <w:rsid w:val="002D6159"/>
    <w:rsid w:val="002D6BA4"/>
    <w:rsid w:val="002D6E41"/>
    <w:rsid w:val="002E16E7"/>
    <w:rsid w:val="002E451D"/>
    <w:rsid w:val="002F49CE"/>
    <w:rsid w:val="00307A1D"/>
    <w:rsid w:val="00314014"/>
    <w:rsid w:val="00316365"/>
    <w:rsid w:val="0032127B"/>
    <w:rsid w:val="00321DE3"/>
    <w:rsid w:val="00323BA6"/>
    <w:rsid w:val="00324F78"/>
    <w:rsid w:val="00331E47"/>
    <w:rsid w:val="00336E31"/>
    <w:rsid w:val="00337A13"/>
    <w:rsid w:val="00352B22"/>
    <w:rsid w:val="003533A1"/>
    <w:rsid w:val="00354C79"/>
    <w:rsid w:val="00355532"/>
    <w:rsid w:val="00357A6C"/>
    <w:rsid w:val="00364E68"/>
    <w:rsid w:val="00365E53"/>
    <w:rsid w:val="00370BBC"/>
    <w:rsid w:val="0037108C"/>
    <w:rsid w:val="00375D28"/>
    <w:rsid w:val="00380B5E"/>
    <w:rsid w:val="003814EB"/>
    <w:rsid w:val="00381CD9"/>
    <w:rsid w:val="003828B7"/>
    <w:rsid w:val="00386DDE"/>
    <w:rsid w:val="003952CE"/>
    <w:rsid w:val="003956E8"/>
    <w:rsid w:val="0039667F"/>
    <w:rsid w:val="003A0A03"/>
    <w:rsid w:val="003A1DED"/>
    <w:rsid w:val="003A5557"/>
    <w:rsid w:val="003A56EC"/>
    <w:rsid w:val="003A6B63"/>
    <w:rsid w:val="003B1A5D"/>
    <w:rsid w:val="003B427A"/>
    <w:rsid w:val="003B6BC8"/>
    <w:rsid w:val="003B78E6"/>
    <w:rsid w:val="003C16C8"/>
    <w:rsid w:val="003D60F1"/>
    <w:rsid w:val="003E2488"/>
    <w:rsid w:val="003E3374"/>
    <w:rsid w:val="003E3847"/>
    <w:rsid w:val="003E5E0A"/>
    <w:rsid w:val="003E781D"/>
    <w:rsid w:val="003F1BC2"/>
    <w:rsid w:val="003F1F95"/>
    <w:rsid w:val="003F2707"/>
    <w:rsid w:val="003F41AD"/>
    <w:rsid w:val="003F49EB"/>
    <w:rsid w:val="003F79A2"/>
    <w:rsid w:val="00403E64"/>
    <w:rsid w:val="00404EB4"/>
    <w:rsid w:val="004053CC"/>
    <w:rsid w:val="004069B1"/>
    <w:rsid w:val="00406E11"/>
    <w:rsid w:val="004163AF"/>
    <w:rsid w:val="0042142C"/>
    <w:rsid w:val="00424621"/>
    <w:rsid w:val="00427729"/>
    <w:rsid w:val="004309C9"/>
    <w:rsid w:val="004322BB"/>
    <w:rsid w:val="0043234E"/>
    <w:rsid w:val="00437605"/>
    <w:rsid w:val="00440373"/>
    <w:rsid w:val="00441994"/>
    <w:rsid w:val="004420F5"/>
    <w:rsid w:val="00443538"/>
    <w:rsid w:val="0044354A"/>
    <w:rsid w:val="00445422"/>
    <w:rsid w:val="00447FB9"/>
    <w:rsid w:val="00451FD4"/>
    <w:rsid w:val="00452794"/>
    <w:rsid w:val="00454B9E"/>
    <w:rsid w:val="00457072"/>
    <w:rsid w:val="00457BD0"/>
    <w:rsid w:val="004625CB"/>
    <w:rsid w:val="00463189"/>
    <w:rsid w:val="00472724"/>
    <w:rsid w:val="00472C7C"/>
    <w:rsid w:val="00473D44"/>
    <w:rsid w:val="00476F3C"/>
    <w:rsid w:val="00480E1D"/>
    <w:rsid w:val="00483E3B"/>
    <w:rsid w:val="00486D62"/>
    <w:rsid w:val="00490371"/>
    <w:rsid w:val="00490A2B"/>
    <w:rsid w:val="00496608"/>
    <w:rsid w:val="00497370"/>
    <w:rsid w:val="00497DB4"/>
    <w:rsid w:val="004A2373"/>
    <w:rsid w:val="004A40A1"/>
    <w:rsid w:val="004A59C2"/>
    <w:rsid w:val="004B48DF"/>
    <w:rsid w:val="004C3BDB"/>
    <w:rsid w:val="004D0EC7"/>
    <w:rsid w:val="004D75A8"/>
    <w:rsid w:val="004E138F"/>
    <w:rsid w:val="004E2378"/>
    <w:rsid w:val="004E5813"/>
    <w:rsid w:val="004E7C0E"/>
    <w:rsid w:val="004F163C"/>
    <w:rsid w:val="004F408E"/>
    <w:rsid w:val="004F46D5"/>
    <w:rsid w:val="004F55FA"/>
    <w:rsid w:val="004F565F"/>
    <w:rsid w:val="004F7FA8"/>
    <w:rsid w:val="0050476A"/>
    <w:rsid w:val="005059D5"/>
    <w:rsid w:val="0050779F"/>
    <w:rsid w:val="00511FDF"/>
    <w:rsid w:val="005126A9"/>
    <w:rsid w:val="00514C83"/>
    <w:rsid w:val="00514CDC"/>
    <w:rsid w:val="005151D5"/>
    <w:rsid w:val="005153D2"/>
    <w:rsid w:val="00515D80"/>
    <w:rsid w:val="0051632F"/>
    <w:rsid w:val="00522D85"/>
    <w:rsid w:val="00525783"/>
    <w:rsid w:val="005309E9"/>
    <w:rsid w:val="00530AC9"/>
    <w:rsid w:val="00533582"/>
    <w:rsid w:val="00535F3A"/>
    <w:rsid w:val="00546933"/>
    <w:rsid w:val="00552C92"/>
    <w:rsid w:val="00553615"/>
    <w:rsid w:val="005546CA"/>
    <w:rsid w:val="00564E4B"/>
    <w:rsid w:val="0056675B"/>
    <w:rsid w:val="005678CD"/>
    <w:rsid w:val="00570105"/>
    <w:rsid w:val="005720FB"/>
    <w:rsid w:val="00580A90"/>
    <w:rsid w:val="0058771C"/>
    <w:rsid w:val="005903B2"/>
    <w:rsid w:val="00590B81"/>
    <w:rsid w:val="00593B86"/>
    <w:rsid w:val="00593FEE"/>
    <w:rsid w:val="005A5152"/>
    <w:rsid w:val="005B0A5B"/>
    <w:rsid w:val="005B32F8"/>
    <w:rsid w:val="005B333D"/>
    <w:rsid w:val="005B5679"/>
    <w:rsid w:val="005B57EC"/>
    <w:rsid w:val="005C0D7D"/>
    <w:rsid w:val="005C45E2"/>
    <w:rsid w:val="005C5FC4"/>
    <w:rsid w:val="005C6B3F"/>
    <w:rsid w:val="005E15DF"/>
    <w:rsid w:val="005E37F7"/>
    <w:rsid w:val="005E44E5"/>
    <w:rsid w:val="005E470F"/>
    <w:rsid w:val="005E66F0"/>
    <w:rsid w:val="005E6F2B"/>
    <w:rsid w:val="005E7E87"/>
    <w:rsid w:val="005F264D"/>
    <w:rsid w:val="006035DA"/>
    <w:rsid w:val="0061482C"/>
    <w:rsid w:val="006226EE"/>
    <w:rsid w:val="006238E9"/>
    <w:rsid w:val="00625156"/>
    <w:rsid w:val="00625E06"/>
    <w:rsid w:val="00630091"/>
    <w:rsid w:val="00631F5F"/>
    <w:rsid w:val="00632C42"/>
    <w:rsid w:val="006360B7"/>
    <w:rsid w:val="00637029"/>
    <w:rsid w:val="00641BC5"/>
    <w:rsid w:val="00641C8D"/>
    <w:rsid w:val="00643925"/>
    <w:rsid w:val="00645EF4"/>
    <w:rsid w:val="0066064F"/>
    <w:rsid w:val="00662D55"/>
    <w:rsid w:val="0066496E"/>
    <w:rsid w:val="00664A3C"/>
    <w:rsid w:val="00671BC6"/>
    <w:rsid w:val="00680D49"/>
    <w:rsid w:val="006828C7"/>
    <w:rsid w:val="00682AC0"/>
    <w:rsid w:val="00692CFC"/>
    <w:rsid w:val="00694990"/>
    <w:rsid w:val="006B079F"/>
    <w:rsid w:val="006B32D2"/>
    <w:rsid w:val="006B387C"/>
    <w:rsid w:val="006B51AB"/>
    <w:rsid w:val="006B6CDD"/>
    <w:rsid w:val="006C05C3"/>
    <w:rsid w:val="006C0F71"/>
    <w:rsid w:val="006C6EA3"/>
    <w:rsid w:val="006C7463"/>
    <w:rsid w:val="006D2225"/>
    <w:rsid w:val="006D35A7"/>
    <w:rsid w:val="006D4311"/>
    <w:rsid w:val="006D51A7"/>
    <w:rsid w:val="006E31E1"/>
    <w:rsid w:val="006E3326"/>
    <w:rsid w:val="006E3A9E"/>
    <w:rsid w:val="006E3BA1"/>
    <w:rsid w:val="006E75F1"/>
    <w:rsid w:val="006F435C"/>
    <w:rsid w:val="006F558F"/>
    <w:rsid w:val="006F68FA"/>
    <w:rsid w:val="00703EF0"/>
    <w:rsid w:val="00706F65"/>
    <w:rsid w:val="00713022"/>
    <w:rsid w:val="00714EC8"/>
    <w:rsid w:val="00715ADD"/>
    <w:rsid w:val="0071606C"/>
    <w:rsid w:val="007175A3"/>
    <w:rsid w:val="00720AB1"/>
    <w:rsid w:val="00720B00"/>
    <w:rsid w:val="007215D6"/>
    <w:rsid w:val="0073396D"/>
    <w:rsid w:val="00733DD8"/>
    <w:rsid w:val="0073514E"/>
    <w:rsid w:val="00735635"/>
    <w:rsid w:val="007358AF"/>
    <w:rsid w:val="00744568"/>
    <w:rsid w:val="00747175"/>
    <w:rsid w:val="00752EED"/>
    <w:rsid w:val="00753822"/>
    <w:rsid w:val="00760AED"/>
    <w:rsid w:val="00777B5D"/>
    <w:rsid w:val="00785514"/>
    <w:rsid w:val="00790ADE"/>
    <w:rsid w:val="00791E87"/>
    <w:rsid w:val="00792FAC"/>
    <w:rsid w:val="00797123"/>
    <w:rsid w:val="007A38A3"/>
    <w:rsid w:val="007A4C76"/>
    <w:rsid w:val="007C0AB7"/>
    <w:rsid w:val="007C6A9F"/>
    <w:rsid w:val="007D1FE1"/>
    <w:rsid w:val="007D262D"/>
    <w:rsid w:val="007D3706"/>
    <w:rsid w:val="007D5EC0"/>
    <w:rsid w:val="007E59EF"/>
    <w:rsid w:val="007F2F8D"/>
    <w:rsid w:val="007F3CD2"/>
    <w:rsid w:val="007F4350"/>
    <w:rsid w:val="00802961"/>
    <w:rsid w:val="00803C1C"/>
    <w:rsid w:val="0080413B"/>
    <w:rsid w:val="00810DC7"/>
    <w:rsid w:val="0082370D"/>
    <w:rsid w:val="00825C44"/>
    <w:rsid w:val="00825CCC"/>
    <w:rsid w:val="008315C6"/>
    <w:rsid w:val="00831E63"/>
    <w:rsid w:val="008320AC"/>
    <w:rsid w:val="00834D4B"/>
    <w:rsid w:val="00834E00"/>
    <w:rsid w:val="008378EA"/>
    <w:rsid w:val="00837B0C"/>
    <w:rsid w:val="0084009C"/>
    <w:rsid w:val="00842DC4"/>
    <w:rsid w:val="00845FBE"/>
    <w:rsid w:val="00846E7A"/>
    <w:rsid w:val="00851123"/>
    <w:rsid w:val="008515C7"/>
    <w:rsid w:val="008515DD"/>
    <w:rsid w:val="00857AC4"/>
    <w:rsid w:val="00864A43"/>
    <w:rsid w:val="00875692"/>
    <w:rsid w:val="008836BF"/>
    <w:rsid w:val="008849D7"/>
    <w:rsid w:val="00885EDB"/>
    <w:rsid w:val="008908FD"/>
    <w:rsid w:val="00891A5D"/>
    <w:rsid w:val="0089396A"/>
    <w:rsid w:val="00895293"/>
    <w:rsid w:val="008973AF"/>
    <w:rsid w:val="008A13AC"/>
    <w:rsid w:val="008A1679"/>
    <w:rsid w:val="008A28FF"/>
    <w:rsid w:val="008A298F"/>
    <w:rsid w:val="008A4F5B"/>
    <w:rsid w:val="008A5BEF"/>
    <w:rsid w:val="008A6D07"/>
    <w:rsid w:val="008B014E"/>
    <w:rsid w:val="008B0F8C"/>
    <w:rsid w:val="008B2566"/>
    <w:rsid w:val="008B280F"/>
    <w:rsid w:val="008B3503"/>
    <w:rsid w:val="008B6C9F"/>
    <w:rsid w:val="008B70F0"/>
    <w:rsid w:val="008C0F79"/>
    <w:rsid w:val="008C23F0"/>
    <w:rsid w:val="008C2B1C"/>
    <w:rsid w:val="008C5423"/>
    <w:rsid w:val="008C6443"/>
    <w:rsid w:val="008D0785"/>
    <w:rsid w:val="008D1A95"/>
    <w:rsid w:val="008D2816"/>
    <w:rsid w:val="008E73B4"/>
    <w:rsid w:val="008E7DAB"/>
    <w:rsid w:val="008F0445"/>
    <w:rsid w:val="008F38E2"/>
    <w:rsid w:val="00900813"/>
    <w:rsid w:val="0090494F"/>
    <w:rsid w:val="009070B8"/>
    <w:rsid w:val="00910044"/>
    <w:rsid w:val="0091373A"/>
    <w:rsid w:val="00917985"/>
    <w:rsid w:val="00922300"/>
    <w:rsid w:val="0092531B"/>
    <w:rsid w:val="00930462"/>
    <w:rsid w:val="0093433D"/>
    <w:rsid w:val="0093445D"/>
    <w:rsid w:val="00934EAF"/>
    <w:rsid w:val="009353D7"/>
    <w:rsid w:val="00935848"/>
    <w:rsid w:val="00942BC7"/>
    <w:rsid w:val="0095231A"/>
    <w:rsid w:val="00954A8B"/>
    <w:rsid w:val="00957217"/>
    <w:rsid w:val="0096234E"/>
    <w:rsid w:val="009628E9"/>
    <w:rsid w:val="009641A8"/>
    <w:rsid w:val="00983094"/>
    <w:rsid w:val="0098395F"/>
    <w:rsid w:val="009962CA"/>
    <w:rsid w:val="009964DC"/>
    <w:rsid w:val="00997A4B"/>
    <w:rsid w:val="00997B53"/>
    <w:rsid w:val="009A429B"/>
    <w:rsid w:val="009A718C"/>
    <w:rsid w:val="009A7C8F"/>
    <w:rsid w:val="009C158C"/>
    <w:rsid w:val="009C1681"/>
    <w:rsid w:val="009C2A36"/>
    <w:rsid w:val="009C4D01"/>
    <w:rsid w:val="009D074C"/>
    <w:rsid w:val="009D2E83"/>
    <w:rsid w:val="009D3540"/>
    <w:rsid w:val="009D523E"/>
    <w:rsid w:val="009D765C"/>
    <w:rsid w:val="009D7E7C"/>
    <w:rsid w:val="009E1AD6"/>
    <w:rsid w:val="009E378D"/>
    <w:rsid w:val="009E62E8"/>
    <w:rsid w:val="009E63CC"/>
    <w:rsid w:val="009F0FAF"/>
    <w:rsid w:val="009F2080"/>
    <w:rsid w:val="00A022B1"/>
    <w:rsid w:val="00A06C26"/>
    <w:rsid w:val="00A149F6"/>
    <w:rsid w:val="00A151FA"/>
    <w:rsid w:val="00A15BE4"/>
    <w:rsid w:val="00A20AD7"/>
    <w:rsid w:val="00A309E5"/>
    <w:rsid w:val="00A315C6"/>
    <w:rsid w:val="00A31DBF"/>
    <w:rsid w:val="00A33D8E"/>
    <w:rsid w:val="00A35816"/>
    <w:rsid w:val="00A4112C"/>
    <w:rsid w:val="00A42968"/>
    <w:rsid w:val="00A47381"/>
    <w:rsid w:val="00A506F8"/>
    <w:rsid w:val="00A5320F"/>
    <w:rsid w:val="00A5444E"/>
    <w:rsid w:val="00A605A4"/>
    <w:rsid w:val="00A64E2D"/>
    <w:rsid w:val="00A76EF1"/>
    <w:rsid w:val="00A77737"/>
    <w:rsid w:val="00A952D3"/>
    <w:rsid w:val="00A9753A"/>
    <w:rsid w:val="00AA2570"/>
    <w:rsid w:val="00AA5898"/>
    <w:rsid w:val="00AA69AE"/>
    <w:rsid w:val="00AB003F"/>
    <w:rsid w:val="00AB0EF8"/>
    <w:rsid w:val="00AB19C1"/>
    <w:rsid w:val="00AB2619"/>
    <w:rsid w:val="00AB3314"/>
    <w:rsid w:val="00AB4E75"/>
    <w:rsid w:val="00AB5231"/>
    <w:rsid w:val="00AB6524"/>
    <w:rsid w:val="00AC5C35"/>
    <w:rsid w:val="00AC6996"/>
    <w:rsid w:val="00AD01F3"/>
    <w:rsid w:val="00AD3B40"/>
    <w:rsid w:val="00AD66D6"/>
    <w:rsid w:val="00AF13F2"/>
    <w:rsid w:val="00AF31E9"/>
    <w:rsid w:val="00B003C9"/>
    <w:rsid w:val="00B00958"/>
    <w:rsid w:val="00B029ED"/>
    <w:rsid w:val="00B0440F"/>
    <w:rsid w:val="00B047F4"/>
    <w:rsid w:val="00B16159"/>
    <w:rsid w:val="00B17A20"/>
    <w:rsid w:val="00B245EA"/>
    <w:rsid w:val="00B27DD9"/>
    <w:rsid w:val="00B342C8"/>
    <w:rsid w:val="00B41101"/>
    <w:rsid w:val="00B468C4"/>
    <w:rsid w:val="00B46D4F"/>
    <w:rsid w:val="00B46EE5"/>
    <w:rsid w:val="00B50803"/>
    <w:rsid w:val="00B52A8B"/>
    <w:rsid w:val="00B56B7B"/>
    <w:rsid w:val="00B616ED"/>
    <w:rsid w:val="00B6413F"/>
    <w:rsid w:val="00B649D4"/>
    <w:rsid w:val="00B67388"/>
    <w:rsid w:val="00B70DAA"/>
    <w:rsid w:val="00B74CCE"/>
    <w:rsid w:val="00B8290C"/>
    <w:rsid w:val="00B83B3F"/>
    <w:rsid w:val="00B85C12"/>
    <w:rsid w:val="00B875D4"/>
    <w:rsid w:val="00B921EA"/>
    <w:rsid w:val="00B93E7B"/>
    <w:rsid w:val="00B947F8"/>
    <w:rsid w:val="00B97A93"/>
    <w:rsid w:val="00BA168D"/>
    <w:rsid w:val="00BA181D"/>
    <w:rsid w:val="00BA2E76"/>
    <w:rsid w:val="00BA35BA"/>
    <w:rsid w:val="00BA6228"/>
    <w:rsid w:val="00BA7376"/>
    <w:rsid w:val="00BA7E94"/>
    <w:rsid w:val="00BB04E0"/>
    <w:rsid w:val="00BB2893"/>
    <w:rsid w:val="00BB3E22"/>
    <w:rsid w:val="00BC0A53"/>
    <w:rsid w:val="00BC1346"/>
    <w:rsid w:val="00BC48AC"/>
    <w:rsid w:val="00BC4B8F"/>
    <w:rsid w:val="00BD244A"/>
    <w:rsid w:val="00BD4029"/>
    <w:rsid w:val="00BD4DBF"/>
    <w:rsid w:val="00BE1CF1"/>
    <w:rsid w:val="00BE2FA1"/>
    <w:rsid w:val="00BE3BDF"/>
    <w:rsid w:val="00BF081D"/>
    <w:rsid w:val="00BF0D06"/>
    <w:rsid w:val="00BF49BD"/>
    <w:rsid w:val="00BF6814"/>
    <w:rsid w:val="00C07907"/>
    <w:rsid w:val="00C07FD7"/>
    <w:rsid w:val="00C1185F"/>
    <w:rsid w:val="00C12BAC"/>
    <w:rsid w:val="00C166C4"/>
    <w:rsid w:val="00C17E10"/>
    <w:rsid w:val="00C2079A"/>
    <w:rsid w:val="00C24CED"/>
    <w:rsid w:val="00C262F7"/>
    <w:rsid w:val="00C273E6"/>
    <w:rsid w:val="00C27C4A"/>
    <w:rsid w:val="00C307A8"/>
    <w:rsid w:val="00C32C42"/>
    <w:rsid w:val="00C35E75"/>
    <w:rsid w:val="00C37665"/>
    <w:rsid w:val="00C37C42"/>
    <w:rsid w:val="00C37CDD"/>
    <w:rsid w:val="00C40EFF"/>
    <w:rsid w:val="00C41B0A"/>
    <w:rsid w:val="00C43451"/>
    <w:rsid w:val="00C45B40"/>
    <w:rsid w:val="00C54938"/>
    <w:rsid w:val="00C62796"/>
    <w:rsid w:val="00C65B0C"/>
    <w:rsid w:val="00C72034"/>
    <w:rsid w:val="00C8204F"/>
    <w:rsid w:val="00C82F08"/>
    <w:rsid w:val="00C83F0C"/>
    <w:rsid w:val="00C85EF4"/>
    <w:rsid w:val="00C9192E"/>
    <w:rsid w:val="00C94FB8"/>
    <w:rsid w:val="00CC0724"/>
    <w:rsid w:val="00CC461D"/>
    <w:rsid w:val="00CC504A"/>
    <w:rsid w:val="00CC78AA"/>
    <w:rsid w:val="00CC7DE6"/>
    <w:rsid w:val="00CD1214"/>
    <w:rsid w:val="00CD1586"/>
    <w:rsid w:val="00CD5421"/>
    <w:rsid w:val="00CF11EC"/>
    <w:rsid w:val="00D1734F"/>
    <w:rsid w:val="00D17493"/>
    <w:rsid w:val="00D218BA"/>
    <w:rsid w:val="00D2494F"/>
    <w:rsid w:val="00D30FEA"/>
    <w:rsid w:val="00D315F4"/>
    <w:rsid w:val="00D41DE6"/>
    <w:rsid w:val="00D427FE"/>
    <w:rsid w:val="00D44AFE"/>
    <w:rsid w:val="00D479D5"/>
    <w:rsid w:val="00D53C1F"/>
    <w:rsid w:val="00D601EA"/>
    <w:rsid w:val="00D60457"/>
    <w:rsid w:val="00D614CF"/>
    <w:rsid w:val="00D6577D"/>
    <w:rsid w:val="00D758C0"/>
    <w:rsid w:val="00D75D0A"/>
    <w:rsid w:val="00D822E4"/>
    <w:rsid w:val="00D85C26"/>
    <w:rsid w:val="00D86338"/>
    <w:rsid w:val="00D872FF"/>
    <w:rsid w:val="00D87359"/>
    <w:rsid w:val="00D91DEA"/>
    <w:rsid w:val="00D9367B"/>
    <w:rsid w:val="00D9755A"/>
    <w:rsid w:val="00D97C2C"/>
    <w:rsid w:val="00DA5B73"/>
    <w:rsid w:val="00DA5C57"/>
    <w:rsid w:val="00DB1CA7"/>
    <w:rsid w:val="00DB3988"/>
    <w:rsid w:val="00DB73F3"/>
    <w:rsid w:val="00DB78D2"/>
    <w:rsid w:val="00DC2922"/>
    <w:rsid w:val="00DC3283"/>
    <w:rsid w:val="00DC4C3F"/>
    <w:rsid w:val="00DD39A8"/>
    <w:rsid w:val="00DD4F9B"/>
    <w:rsid w:val="00DE5CBA"/>
    <w:rsid w:val="00DE70F2"/>
    <w:rsid w:val="00DE75D1"/>
    <w:rsid w:val="00DF055D"/>
    <w:rsid w:val="00DF2523"/>
    <w:rsid w:val="00DF2D47"/>
    <w:rsid w:val="00DF5A05"/>
    <w:rsid w:val="00E02B55"/>
    <w:rsid w:val="00E122BF"/>
    <w:rsid w:val="00E12DAA"/>
    <w:rsid w:val="00E1422E"/>
    <w:rsid w:val="00E213DF"/>
    <w:rsid w:val="00E22FA4"/>
    <w:rsid w:val="00E24835"/>
    <w:rsid w:val="00E25030"/>
    <w:rsid w:val="00E25472"/>
    <w:rsid w:val="00E259B7"/>
    <w:rsid w:val="00E31D44"/>
    <w:rsid w:val="00E36F47"/>
    <w:rsid w:val="00E4254E"/>
    <w:rsid w:val="00E43A89"/>
    <w:rsid w:val="00E447CF"/>
    <w:rsid w:val="00E447FF"/>
    <w:rsid w:val="00E509A5"/>
    <w:rsid w:val="00E53E1A"/>
    <w:rsid w:val="00E57F89"/>
    <w:rsid w:val="00E63387"/>
    <w:rsid w:val="00E64671"/>
    <w:rsid w:val="00E64C79"/>
    <w:rsid w:val="00E7019E"/>
    <w:rsid w:val="00E714D2"/>
    <w:rsid w:val="00E719DD"/>
    <w:rsid w:val="00E733A2"/>
    <w:rsid w:val="00E73B06"/>
    <w:rsid w:val="00E74D9E"/>
    <w:rsid w:val="00E74DC8"/>
    <w:rsid w:val="00E8061C"/>
    <w:rsid w:val="00E8143A"/>
    <w:rsid w:val="00E828EB"/>
    <w:rsid w:val="00E83D57"/>
    <w:rsid w:val="00E87E03"/>
    <w:rsid w:val="00E90640"/>
    <w:rsid w:val="00E906E0"/>
    <w:rsid w:val="00EA191B"/>
    <w:rsid w:val="00EA370E"/>
    <w:rsid w:val="00EA587D"/>
    <w:rsid w:val="00EA6F75"/>
    <w:rsid w:val="00EB39EE"/>
    <w:rsid w:val="00EB5735"/>
    <w:rsid w:val="00EB58D2"/>
    <w:rsid w:val="00EB5CEB"/>
    <w:rsid w:val="00EC190B"/>
    <w:rsid w:val="00EC24B1"/>
    <w:rsid w:val="00EC4B41"/>
    <w:rsid w:val="00EC4C93"/>
    <w:rsid w:val="00ED058E"/>
    <w:rsid w:val="00ED0B0C"/>
    <w:rsid w:val="00ED5D38"/>
    <w:rsid w:val="00EE2288"/>
    <w:rsid w:val="00EE4448"/>
    <w:rsid w:val="00EE47CC"/>
    <w:rsid w:val="00EE51D6"/>
    <w:rsid w:val="00EE7970"/>
    <w:rsid w:val="00EE7F37"/>
    <w:rsid w:val="00EF42C3"/>
    <w:rsid w:val="00EF4641"/>
    <w:rsid w:val="00EF5E9F"/>
    <w:rsid w:val="00EF672D"/>
    <w:rsid w:val="00F00E91"/>
    <w:rsid w:val="00F04417"/>
    <w:rsid w:val="00F14741"/>
    <w:rsid w:val="00F15BC8"/>
    <w:rsid w:val="00F240CE"/>
    <w:rsid w:val="00F31F7E"/>
    <w:rsid w:val="00F33A8C"/>
    <w:rsid w:val="00F33C0F"/>
    <w:rsid w:val="00F36C3A"/>
    <w:rsid w:val="00F43035"/>
    <w:rsid w:val="00F4365D"/>
    <w:rsid w:val="00F438B6"/>
    <w:rsid w:val="00F47375"/>
    <w:rsid w:val="00F5060C"/>
    <w:rsid w:val="00F50FA1"/>
    <w:rsid w:val="00F605BF"/>
    <w:rsid w:val="00F606A1"/>
    <w:rsid w:val="00F61937"/>
    <w:rsid w:val="00F62B50"/>
    <w:rsid w:val="00F632B1"/>
    <w:rsid w:val="00F64F59"/>
    <w:rsid w:val="00F741B4"/>
    <w:rsid w:val="00F81324"/>
    <w:rsid w:val="00F81CBA"/>
    <w:rsid w:val="00F85CF7"/>
    <w:rsid w:val="00F877A0"/>
    <w:rsid w:val="00FA2312"/>
    <w:rsid w:val="00FA51C0"/>
    <w:rsid w:val="00FA65EC"/>
    <w:rsid w:val="00FB2E0E"/>
    <w:rsid w:val="00FB4BE5"/>
    <w:rsid w:val="00FB778C"/>
    <w:rsid w:val="00FC0405"/>
    <w:rsid w:val="00FC2994"/>
    <w:rsid w:val="00FC3EFA"/>
    <w:rsid w:val="00FC5552"/>
    <w:rsid w:val="00FC7ADB"/>
    <w:rsid w:val="00FD1C3F"/>
    <w:rsid w:val="00FD2049"/>
    <w:rsid w:val="00FD27FA"/>
    <w:rsid w:val="00FD7528"/>
    <w:rsid w:val="00FE5F82"/>
    <w:rsid w:val="00FE770F"/>
    <w:rsid w:val="00FF3FAD"/>
    <w:rsid w:val="00FF40C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 w:type="table" w:styleId="Kontuurtabel">
    <w:name w:val="Table Grid"/>
    <w:basedOn w:val="Normaaltabel"/>
    <w:uiPriority w:val="59"/>
    <w:rsid w:val="0035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530A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040134765">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iret.altosaar@kpkoda.ee" TargetMode="Externa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Pages>
  <Words>7784</Words>
  <Characters>45150</Characters>
  <Application>Microsoft Office Word</Application>
  <DocSecurity>0</DocSecurity>
  <Lines>376</Lines>
  <Paragraphs>105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52829</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Jaan Lõõnik</cp:lastModifiedBy>
  <cp:revision>37</cp:revision>
  <cp:lastPrinted>2021-06-28T09:10:00Z</cp:lastPrinted>
  <dcterms:created xsi:type="dcterms:W3CDTF">2026-03-22T05:50:00Z</dcterms:created>
  <dcterms:modified xsi:type="dcterms:W3CDTF">2026-04-03T06:54:00Z</dcterms:modified>
</cp:coreProperties>
</file>